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AF26" w14:textId="6DC1781C" w:rsidR="008204B9" w:rsidRPr="008204B9" w:rsidRDefault="008204B9" w:rsidP="008204B9">
      <w:pPr>
        <w:keepNext/>
        <w:keepLines/>
        <w:spacing w:before="40" w:after="0" w:line="259" w:lineRule="auto"/>
        <w:jc w:val="center"/>
        <w:outlineLvl w:val="3"/>
        <w:rPr>
          <w:rFonts w:ascii="Calibri Light" w:hAnsi="Calibri Light"/>
          <w:color w:val="2F5496"/>
          <w:sz w:val="80"/>
          <w:szCs w:val="80"/>
        </w:rPr>
      </w:pPr>
      <w:r w:rsidRPr="008204B9">
        <w:rPr>
          <w:rFonts w:ascii="Calibri Light" w:hAnsi="Calibri Light"/>
          <w:color w:val="2F5496"/>
          <w:sz w:val="80"/>
          <w:szCs w:val="80"/>
        </w:rPr>
        <w:t>Theatreview 202</w:t>
      </w:r>
      <w:r>
        <w:rPr>
          <w:rFonts w:ascii="Calibri Light" w:hAnsi="Calibri Light"/>
          <w:color w:val="2F5496"/>
          <w:sz w:val="80"/>
          <w:szCs w:val="80"/>
        </w:rPr>
        <w:t>0</w:t>
      </w:r>
      <w:r w:rsidRPr="008204B9">
        <w:rPr>
          <w:rFonts w:ascii="Calibri Light" w:hAnsi="Calibri Light"/>
          <w:color w:val="2F5496"/>
          <w:sz w:val="80"/>
          <w:szCs w:val="80"/>
        </w:rPr>
        <w:t>-2</w:t>
      </w:r>
      <w:r>
        <w:rPr>
          <w:rFonts w:ascii="Calibri Light" w:hAnsi="Calibri Light"/>
          <w:color w:val="2F5496"/>
          <w:sz w:val="80"/>
          <w:szCs w:val="80"/>
        </w:rPr>
        <w:t>1</w:t>
      </w:r>
    </w:p>
    <w:p w14:paraId="035DF749" w14:textId="31CFE03D" w:rsidR="000508CE" w:rsidRPr="000508CE" w:rsidRDefault="00F95763" w:rsidP="000508CE">
      <w:pPr>
        <w:autoSpaceDE w:val="0"/>
        <w:autoSpaceDN w:val="0"/>
        <w:adjustRightInd w:val="0"/>
        <w:spacing w:after="0"/>
        <w:rPr>
          <w:rFonts w:cs="Arial"/>
          <w:sz w:val="24"/>
          <w:szCs w:val="24"/>
          <w:lang w:eastAsia="en-GB"/>
        </w:rPr>
      </w:pPr>
      <w:proofErr w:type="spellStart"/>
      <w:r w:rsidRPr="00D7459F">
        <w:rPr>
          <w:rFonts w:cs="Arial"/>
          <w:b/>
          <w:i/>
          <w:sz w:val="24"/>
          <w:szCs w:val="24"/>
          <w:lang w:val="en-GB" w:eastAsia="en-GB"/>
        </w:rPr>
        <w:t>Theatreview</w:t>
      </w:r>
      <w:r w:rsidRPr="00F95763">
        <w:rPr>
          <w:rFonts w:cs="Arial"/>
          <w:sz w:val="24"/>
          <w:szCs w:val="24"/>
          <w:lang w:val="en-GB" w:eastAsia="en-GB"/>
        </w:rPr>
        <w:t>'s</w:t>
      </w:r>
      <w:proofErr w:type="spellEnd"/>
      <w:r w:rsidRPr="00F95763">
        <w:rPr>
          <w:rFonts w:cs="Arial"/>
          <w:sz w:val="24"/>
          <w:szCs w:val="24"/>
          <w:lang w:val="en-GB" w:eastAsia="en-GB"/>
        </w:rPr>
        <w:t xml:space="preserve"> mission is to </w:t>
      </w:r>
      <w:r w:rsidR="00C85467">
        <w:rPr>
          <w:rFonts w:cs="Arial"/>
          <w:sz w:val="24"/>
          <w:szCs w:val="24"/>
          <w:lang w:val="en-GB" w:eastAsia="en-GB"/>
        </w:rPr>
        <w:t xml:space="preserve">commission and publish </w:t>
      </w:r>
      <w:r w:rsidRPr="00F95763">
        <w:rPr>
          <w:rFonts w:cs="Arial"/>
          <w:sz w:val="24"/>
          <w:szCs w:val="24"/>
          <w:lang w:val="en-GB" w:eastAsia="en-GB"/>
        </w:rPr>
        <w:t>review</w:t>
      </w:r>
      <w:r w:rsidR="00C85467">
        <w:rPr>
          <w:rFonts w:cs="Arial"/>
          <w:sz w:val="24"/>
          <w:szCs w:val="24"/>
          <w:lang w:val="en-GB" w:eastAsia="en-GB"/>
        </w:rPr>
        <w:t>s</w:t>
      </w:r>
      <w:r w:rsidRPr="00F95763">
        <w:rPr>
          <w:rFonts w:cs="Arial"/>
          <w:sz w:val="24"/>
          <w:szCs w:val="24"/>
          <w:lang w:val="en-GB" w:eastAsia="en-GB"/>
        </w:rPr>
        <w:t xml:space="preserve"> </w:t>
      </w:r>
      <w:r w:rsidR="00C85467">
        <w:rPr>
          <w:rFonts w:cs="Arial"/>
          <w:sz w:val="24"/>
          <w:szCs w:val="24"/>
          <w:lang w:val="en-GB" w:eastAsia="en-GB"/>
        </w:rPr>
        <w:t xml:space="preserve">of </w:t>
      </w:r>
      <w:r w:rsidRPr="00F95763">
        <w:rPr>
          <w:rFonts w:cs="Arial"/>
          <w:sz w:val="24"/>
          <w:szCs w:val="24"/>
          <w:lang w:val="en-GB" w:eastAsia="en-GB"/>
        </w:rPr>
        <w:t>the full array of forms and content within New Zealand professional performing arts practice</w:t>
      </w:r>
      <w:r w:rsidR="001659E3">
        <w:rPr>
          <w:rFonts w:cs="Arial"/>
          <w:sz w:val="24"/>
          <w:szCs w:val="24"/>
          <w:lang w:val="en-GB" w:eastAsia="en-GB"/>
        </w:rPr>
        <w:t>,</w:t>
      </w:r>
      <w:r w:rsidRPr="00F95763">
        <w:rPr>
          <w:rFonts w:cs="Arial"/>
          <w:sz w:val="24"/>
          <w:szCs w:val="24"/>
          <w:lang w:val="en-GB" w:eastAsia="en-GB"/>
        </w:rPr>
        <w:t xml:space="preserve"> </w:t>
      </w:r>
      <w:r w:rsidR="00C85467">
        <w:rPr>
          <w:rFonts w:cs="Arial"/>
          <w:sz w:val="24"/>
          <w:szCs w:val="24"/>
          <w:lang w:val="en-GB" w:eastAsia="en-GB"/>
        </w:rPr>
        <w:t>for</w:t>
      </w:r>
      <w:r w:rsidRPr="00F95763">
        <w:rPr>
          <w:rFonts w:cs="Arial"/>
          <w:sz w:val="24"/>
          <w:szCs w:val="24"/>
          <w:lang w:val="en-GB" w:eastAsia="en-GB"/>
        </w:rPr>
        <w:t>:</w:t>
      </w:r>
    </w:p>
    <w:p w14:paraId="6E322A65" w14:textId="483F3376" w:rsidR="000508CE" w:rsidRDefault="000508CE" w:rsidP="000508CE">
      <w:pPr>
        <w:numPr>
          <w:ilvl w:val="0"/>
          <w:numId w:val="8"/>
        </w:numPr>
        <w:tabs>
          <w:tab w:val="clear" w:pos="720"/>
          <w:tab w:val="num" w:pos="284"/>
        </w:tabs>
        <w:autoSpaceDE w:val="0"/>
        <w:autoSpaceDN w:val="0"/>
        <w:adjustRightInd w:val="0"/>
        <w:spacing w:after="0"/>
        <w:ind w:left="284" w:hanging="284"/>
        <w:rPr>
          <w:rFonts w:cs="Arial"/>
          <w:sz w:val="24"/>
          <w:szCs w:val="24"/>
          <w:lang w:eastAsia="en-GB"/>
        </w:rPr>
      </w:pPr>
      <w:r w:rsidRPr="000508CE">
        <w:rPr>
          <w:rFonts w:cs="Arial"/>
          <w:sz w:val="24"/>
          <w:szCs w:val="24"/>
          <w:lang w:eastAsia="en-GB"/>
        </w:rPr>
        <w:t>the public for whom the work is made and on whose behalf the critics write</w:t>
      </w:r>
    </w:p>
    <w:p w14:paraId="46E44F09" w14:textId="03ABBB04" w:rsidR="000508CE" w:rsidRPr="000508CE" w:rsidRDefault="000508CE" w:rsidP="000508CE">
      <w:pPr>
        <w:numPr>
          <w:ilvl w:val="0"/>
          <w:numId w:val="8"/>
        </w:numPr>
        <w:tabs>
          <w:tab w:val="clear" w:pos="720"/>
          <w:tab w:val="num" w:pos="284"/>
        </w:tabs>
        <w:autoSpaceDE w:val="0"/>
        <w:autoSpaceDN w:val="0"/>
        <w:adjustRightInd w:val="0"/>
        <w:spacing w:after="0"/>
        <w:ind w:left="284" w:hanging="284"/>
        <w:rPr>
          <w:rFonts w:cs="Arial"/>
          <w:sz w:val="24"/>
          <w:szCs w:val="24"/>
          <w:lang w:eastAsia="en-GB"/>
        </w:rPr>
      </w:pPr>
      <w:r w:rsidRPr="000508CE">
        <w:rPr>
          <w:rFonts w:cs="Arial"/>
          <w:sz w:val="24"/>
          <w:szCs w:val="24"/>
          <w:lang w:eastAsia="en-GB"/>
        </w:rPr>
        <w:t>the professional practitioners who create publicly available shows and need to see what they make reflected</w:t>
      </w:r>
    </w:p>
    <w:p w14:paraId="3FB8E9DB" w14:textId="3F075798" w:rsidR="000508CE" w:rsidRPr="000508CE" w:rsidRDefault="000508CE" w:rsidP="000508CE">
      <w:pPr>
        <w:numPr>
          <w:ilvl w:val="0"/>
          <w:numId w:val="8"/>
        </w:numPr>
        <w:tabs>
          <w:tab w:val="clear" w:pos="720"/>
          <w:tab w:val="num" w:pos="284"/>
        </w:tabs>
        <w:autoSpaceDE w:val="0"/>
        <w:autoSpaceDN w:val="0"/>
        <w:adjustRightInd w:val="0"/>
        <w:spacing w:after="0"/>
        <w:ind w:left="284" w:hanging="284"/>
        <w:rPr>
          <w:rFonts w:cs="Arial"/>
          <w:sz w:val="24"/>
          <w:szCs w:val="24"/>
          <w:lang w:eastAsia="en-GB"/>
        </w:rPr>
      </w:pPr>
      <w:r w:rsidRPr="000508CE">
        <w:rPr>
          <w:rFonts w:cs="Arial"/>
          <w:sz w:val="24"/>
          <w:szCs w:val="24"/>
          <w:lang w:eastAsia="en-GB"/>
        </w:rPr>
        <w:t xml:space="preserve">ongoing </w:t>
      </w:r>
      <w:r w:rsidRPr="00F95763">
        <w:rPr>
          <w:rFonts w:cs="Arial"/>
          <w:sz w:val="24"/>
          <w:szCs w:val="24"/>
          <w:lang w:val="en-GB" w:eastAsia="en-GB"/>
        </w:rPr>
        <w:t>audience and practitioner commentary, feedback and debate</w:t>
      </w:r>
      <w:r w:rsidR="004C0660">
        <w:rPr>
          <w:rFonts w:cs="Arial"/>
          <w:sz w:val="24"/>
          <w:szCs w:val="24"/>
          <w:lang w:val="en-GB" w:eastAsia="en-GB"/>
        </w:rPr>
        <w:t>,</w:t>
      </w:r>
      <w:r w:rsidRPr="000508CE">
        <w:rPr>
          <w:rFonts w:cs="Arial"/>
          <w:sz w:val="24"/>
          <w:szCs w:val="24"/>
          <w:lang w:eastAsia="en-GB"/>
        </w:rPr>
        <w:t xml:space="preserve"> </w:t>
      </w:r>
      <w:r>
        <w:rPr>
          <w:rFonts w:cs="Arial"/>
          <w:sz w:val="24"/>
          <w:szCs w:val="24"/>
          <w:lang w:eastAsia="en-GB"/>
        </w:rPr>
        <w:t xml:space="preserve">and </w:t>
      </w:r>
      <w:r w:rsidRPr="000508CE">
        <w:rPr>
          <w:rFonts w:cs="Arial"/>
          <w:sz w:val="24"/>
          <w:szCs w:val="24"/>
          <w:lang w:eastAsia="en-GB"/>
        </w:rPr>
        <w:t>conversation of which its reviews, comments and forum discussions are parts</w:t>
      </w:r>
    </w:p>
    <w:p w14:paraId="33F04B61" w14:textId="3632729B" w:rsidR="000508CE" w:rsidRPr="000508CE" w:rsidRDefault="000508CE" w:rsidP="000508CE">
      <w:pPr>
        <w:numPr>
          <w:ilvl w:val="0"/>
          <w:numId w:val="8"/>
        </w:numPr>
        <w:tabs>
          <w:tab w:val="clear" w:pos="720"/>
          <w:tab w:val="num" w:pos="284"/>
        </w:tabs>
        <w:autoSpaceDE w:val="0"/>
        <w:autoSpaceDN w:val="0"/>
        <w:adjustRightInd w:val="0"/>
        <w:spacing w:after="0"/>
        <w:ind w:left="284" w:hanging="284"/>
        <w:rPr>
          <w:rFonts w:cs="Arial"/>
          <w:sz w:val="24"/>
          <w:szCs w:val="24"/>
          <w:lang w:eastAsia="en-GB"/>
        </w:rPr>
      </w:pPr>
      <w:r w:rsidRPr="000508CE">
        <w:rPr>
          <w:rFonts w:cs="Arial"/>
          <w:sz w:val="24"/>
          <w:szCs w:val="24"/>
          <w:lang w:eastAsia="en-GB"/>
        </w:rPr>
        <w:t>the historical record of performing arts practice</w:t>
      </w:r>
      <w:r w:rsidR="00D472A8">
        <w:rPr>
          <w:rFonts w:cs="Arial"/>
          <w:sz w:val="24"/>
          <w:szCs w:val="24"/>
          <w:lang w:eastAsia="en-GB"/>
        </w:rPr>
        <w:t xml:space="preserve"> </w:t>
      </w:r>
      <w:r w:rsidRPr="000508CE">
        <w:rPr>
          <w:rFonts w:cs="Arial"/>
          <w:sz w:val="24"/>
          <w:szCs w:val="24"/>
          <w:lang w:eastAsia="en-GB"/>
        </w:rPr>
        <w:t>– an ephemeral art form too easily forgotten if it is not written into the record.</w:t>
      </w:r>
    </w:p>
    <w:p w14:paraId="43E602E1" w14:textId="11837952" w:rsidR="00F95763" w:rsidRPr="00F95763" w:rsidRDefault="000508CE" w:rsidP="00B3704A">
      <w:pPr>
        <w:autoSpaceDE w:val="0"/>
        <w:autoSpaceDN w:val="0"/>
        <w:adjustRightInd w:val="0"/>
        <w:spacing w:after="0"/>
        <w:rPr>
          <w:rFonts w:cs="Arial"/>
          <w:sz w:val="24"/>
          <w:szCs w:val="24"/>
          <w:lang w:val="en-GB" w:eastAsia="en-GB"/>
        </w:rPr>
      </w:pPr>
      <w:r>
        <w:rPr>
          <w:rFonts w:cs="Arial"/>
          <w:sz w:val="24"/>
          <w:szCs w:val="24"/>
          <w:lang w:val="en-GB" w:eastAsia="en-GB"/>
        </w:rPr>
        <w:t xml:space="preserve">and to </w:t>
      </w:r>
      <w:r w:rsidR="00F95763" w:rsidRPr="00F95763">
        <w:rPr>
          <w:rFonts w:cs="Arial"/>
          <w:sz w:val="24"/>
          <w:szCs w:val="24"/>
          <w:lang w:val="en-GB" w:eastAsia="en-GB"/>
        </w:rPr>
        <w:t xml:space="preserve">build a </w:t>
      </w:r>
      <w:r>
        <w:rPr>
          <w:rFonts w:cs="Arial"/>
          <w:sz w:val="24"/>
          <w:szCs w:val="24"/>
          <w:lang w:val="en-GB" w:eastAsia="en-GB"/>
        </w:rPr>
        <w:t xml:space="preserve">free, </w:t>
      </w:r>
      <w:r w:rsidR="00F95763" w:rsidRPr="00F95763">
        <w:rPr>
          <w:rFonts w:cs="Arial"/>
          <w:sz w:val="24"/>
          <w:szCs w:val="24"/>
          <w:lang w:val="en-GB" w:eastAsia="en-GB"/>
        </w:rPr>
        <w:t>comprehensive</w:t>
      </w:r>
      <w:r>
        <w:rPr>
          <w:rFonts w:cs="Arial"/>
          <w:sz w:val="24"/>
          <w:szCs w:val="24"/>
          <w:lang w:val="en-GB" w:eastAsia="en-GB"/>
        </w:rPr>
        <w:t>, globally accessible</w:t>
      </w:r>
      <w:r w:rsidR="00F95763" w:rsidRPr="00F95763">
        <w:rPr>
          <w:rFonts w:cs="Arial"/>
          <w:sz w:val="24"/>
          <w:szCs w:val="24"/>
          <w:lang w:val="en-GB" w:eastAsia="en-GB"/>
        </w:rPr>
        <w:t xml:space="preserve"> and readily searchable heritage archive of professional performing</w:t>
      </w:r>
      <w:r>
        <w:rPr>
          <w:rFonts w:cs="Arial"/>
          <w:sz w:val="24"/>
          <w:szCs w:val="24"/>
          <w:lang w:val="en-GB" w:eastAsia="en-GB"/>
        </w:rPr>
        <w:t xml:space="preserve"> </w:t>
      </w:r>
      <w:r w:rsidR="00F95763" w:rsidRPr="00F95763">
        <w:rPr>
          <w:rFonts w:cs="Arial"/>
          <w:sz w:val="24"/>
          <w:szCs w:val="24"/>
          <w:lang w:val="en-GB" w:eastAsia="en-GB"/>
        </w:rPr>
        <w:t>arts practice in N</w:t>
      </w:r>
      <w:r>
        <w:rPr>
          <w:rFonts w:cs="Arial"/>
          <w:sz w:val="24"/>
          <w:szCs w:val="24"/>
          <w:lang w:val="en-GB" w:eastAsia="en-GB"/>
        </w:rPr>
        <w:t xml:space="preserve">ew </w:t>
      </w:r>
      <w:r w:rsidR="00F95763" w:rsidRPr="00F95763">
        <w:rPr>
          <w:rFonts w:cs="Arial"/>
          <w:sz w:val="24"/>
          <w:szCs w:val="24"/>
          <w:lang w:val="en-GB" w:eastAsia="en-GB"/>
        </w:rPr>
        <w:t>Z</w:t>
      </w:r>
      <w:r>
        <w:rPr>
          <w:rFonts w:cs="Arial"/>
          <w:sz w:val="24"/>
          <w:szCs w:val="24"/>
          <w:lang w:val="en-GB" w:eastAsia="en-GB"/>
        </w:rPr>
        <w:t>ealand</w:t>
      </w:r>
      <w:r w:rsidR="00F95763" w:rsidRPr="00F95763">
        <w:rPr>
          <w:rFonts w:cs="Arial"/>
          <w:sz w:val="24"/>
          <w:szCs w:val="24"/>
          <w:lang w:val="en-GB" w:eastAsia="en-GB"/>
        </w:rPr>
        <w:t xml:space="preserve">. </w:t>
      </w:r>
    </w:p>
    <w:p w14:paraId="5203B81E" w14:textId="120FCCAC" w:rsidR="00875A39" w:rsidRDefault="00875A39" w:rsidP="0038583F">
      <w:pPr>
        <w:pStyle w:val="Heading4"/>
        <w:spacing w:after="0"/>
        <w:rPr>
          <w:rFonts w:asciiTheme="minorHAnsi" w:hAnsiTheme="minorHAnsi"/>
          <w:sz w:val="22"/>
          <w:szCs w:val="22"/>
        </w:rPr>
      </w:pPr>
    </w:p>
    <w:p w14:paraId="7C7AE8B1" w14:textId="4D6FB871" w:rsidR="00425788" w:rsidRPr="008204B9" w:rsidRDefault="00425788" w:rsidP="0038583F">
      <w:pPr>
        <w:pStyle w:val="Heading4"/>
        <w:spacing w:after="0"/>
        <w:rPr>
          <w:rFonts w:ascii="Calibri Light" w:hAnsi="Calibri Light" w:cs="Calibri Light"/>
          <w:b w:val="0"/>
          <w:bCs/>
          <w:sz w:val="36"/>
          <w:szCs w:val="36"/>
        </w:rPr>
      </w:pPr>
      <w:r w:rsidRPr="008204B9">
        <w:rPr>
          <w:rFonts w:ascii="Calibri Light" w:hAnsi="Calibri Light" w:cs="Calibri Light"/>
          <w:b w:val="0"/>
          <w:bCs/>
          <w:sz w:val="36"/>
          <w:szCs w:val="36"/>
        </w:rPr>
        <w:t>Overview</w:t>
      </w:r>
    </w:p>
    <w:p w14:paraId="123DD94C" w14:textId="72CB544C" w:rsidR="00425788" w:rsidRPr="002A283C" w:rsidRDefault="00425788" w:rsidP="00425788">
      <w:pPr>
        <w:pStyle w:val="BodyText2"/>
        <w:rPr>
          <w:rFonts w:ascii="Calibri" w:hAnsi="Calibri" w:cs="Times New Roman"/>
          <w:i/>
          <w:iCs/>
          <w:sz w:val="22"/>
          <w:szCs w:val="22"/>
        </w:rPr>
      </w:pPr>
      <w:r w:rsidRPr="00443CAD">
        <w:rPr>
          <w:b/>
          <w:i/>
          <w:sz w:val="22"/>
          <w:szCs w:val="22"/>
        </w:rPr>
        <w:t>Theatreview.org.nz</w:t>
      </w:r>
      <w:r w:rsidRPr="00443CAD">
        <w:rPr>
          <w:sz w:val="22"/>
          <w:szCs w:val="22"/>
        </w:rPr>
        <w:t xml:space="preserve"> </w:t>
      </w:r>
      <w:r w:rsidR="0047550B">
        <w:rPr>
          <w:sz w:val="22"/>
          <w:szCs w:val="22"/>
        </w:rPr>
        <w:t xml:space="preserve">went live </w:t>
      </w:r>
      <w:r w:rsidR="00C85467">
        <w:rPr>
          <w:sz w:val="22"/>
          <w:szCs w:val="22"/>
        </w:rPr>
        <w:t>on 2 April</w:t>
      </w:r>
      <w:r w:rsidR="0047550B">
        <w:rPr>
          <w:sz w:val="22"/>
          <w:szCs w:val="22"/>
        </w:rPr>
        <w:t xml:space="preserve"> 2006.  It </w:t>
      </w:r>
      <w:r w:rsidRPr="00443CAD">
        <w:rPr>
          <w:rFonts w:ascii="Calibri" w:hAnsi="Calibri" w:cs="Times New Roman"/>
          <w:sz w:val="22"/>
          <w:szCs w:val="22"/>
        </w:rPr>
        <w:t>is the only performing arts review site in New Zealand that offers comprehensive nation-wide coverage and an easy-to-access archive. As such it provides an essential service within New Zealand’s performing arts infrastructure, offering a critically responsive record of the quality, quantity, diversity and trends of current performance and production across the spectrum of the professional performing arts.</w:t>
      </w:r>
    </w:p>
    <w:p w14:paraId="6763D3CA" w14:textId="5BEB7033" w:rsidR="00110DFF" w:rsidRPr="002A283C" w:rsidRDefault="00110DFF" w:rsidP="00425788">
      <w:pPr>
        <w:pStyle w:val="BodyText2"/>
        <w:rPr>
          <w:rFonts w:ascii="Calibri" w:hAnsi="Calibri" w:cs="Times New Roman"/>
          <w:i/>
          <w:iCs/>
          <w:sz w:val="22"/>
          <w:szCs w:val="22"/>
          <w:highlight w:val="yellow"/>
        </w:rPr>
      </w:pPr>
      <w:r w:rsidRPr="002A283C">
        <w:rPr>
          <w:b/>
          <w:i/>
          <w:iCs/>
          <w:sz w:val="22"/>
          <w:szCs w:val="22"/>
          <w:highlight w:val="yellow"/>
        </w:rPr>
        <w:t>Theatreview</w:t>
      </w:r>
      <w:r w:rsidRPr="002A283C">
        <w:rPr>
          <w:rFonts w:ascii="Calibri" w:hAnsi="Calibri" w:cs="Times New Roman"/>
          <w:i/>
          <w:iCs/>
          <w:sz w:val="22"/>
          <w:szCs w:val="22"/>
          <w:highlight w:val="yellow"/>
        </w:rPr>
        <w:t xml:space="preserve"> commissions and publishes reviews of professional performing arts productions whenever asked to do so, and reviews performance from Kerikeri to Invercargill.</w:t>
      </w:r>
    </w:p>
    <w:p w14:paraId="69C5E9FC" w14:textId="77777777" w:rsidR="00425788" w:rsidRPr="002A283C" w:rsidRDefault="00425788" w:rsidP="00425788">
      <w:pPr>
        <w:rPr>
          <w:rFonts w:asciiTheme="minorHAnsi" w:hAnsiTheme="minorHAnsi" w:cstheme="minorHAnsi"/>
          <w:i/>
          <w:iCs/>
          <w:highlight w:val="yellow"/>
        </w:rPr>
      </w:pPr>
      <w:r w:rsidRPr="002A283C">
        <w:rPr>
          <w:rFonts w:asciiTheme="minorHAnsi" w:hAnsiTheme="minorHAnsi" w:cstheme="minorHAnsi"/>
          <w:i/>
          <w:iCs/>
          <w:highlight w:val="yellow"/>
        </w:rPr>
        <w:t xml:space="preserve">Often </w:t>
      </w:r>
      <w:bookmarkStart w:id="0" w:name="_Hlk65740817"/>
      <w:r w:rsidRPr="002A283C">
        <w:rPr>
          <w:rFonts w:asciiTheme="minorHAnsi" w:hAnsiTheme="minorHAnsi" w:cstheme="minorHAnsi"/>
          <w:b/>
          <w:i/>
          <w:iCs/>
          <w:highlight w:val="yellow"/>
        </w:rPr>
        <w:t>Theatreview</w:t>
      </w:r>
      <w:r w:rsidRPr="002A283C">
        <w:rPr>
          <w:rFonts w:asciiTheme="minorHAnsi" w:hAnsiTheme="minorHAnsi" w:cstheme="minorHAnsi"/>
          <w:i/>
          <w:iCs/>
          <w:highlight w:val="yellow"/>
        </w:rPr>
        <w:t xml:space="preserve"> </w:t>
      </w:r>
      <w:bookmarkEnd w:id="0"/>
      <w:r w:rsidRPr="002A283C">
        <w:rPr>
          <w:rFonts w:asciiTheme="minorHAnsi" w:hAnsiTheme="minorHAnsi" w:cstheme="minorHAnsi"/>
          <w:i/>
          <w:iCs/>
          <w:highlight w:val="yellow"/>
        </w:rPr>
        <w:t xml:space="preserve">is the only publication to review the work of emerging artists, Fringe shows, return /developed seasons and successive seasons of touring productions. The site also posts links to other media reviews in order to broaden the ‘conversation’. </w:t>
      </w:r>
      <w:r w:rsidRPr="002A283C">
        <w:rPr>
          <w:rFonts w:asciiTheme="minorHAnsi" w:hAnsiTheme="minorHAnsi" w:cstheme="minorHAnsi"/>
          <w:b/>
          <w:i/>
          <w:iCs/>
          <w:highlight w:val="yellow"/>
        </w:rPr>
        <w:t>Theatreview</w:t>
      </w:r>
      <w:r w:rsidRPr="002A283C">
        <w:rPr>
          <w:rFonts w:asciiTheme="minorHAnsi" w:hAnsiTheme="minorHAnsi" w:cstheme="minorHAnsi"/>
          <w:i/>
          <w:iCs/>
          <w:highlight w:val="yellow"/>
        </w:rPr>
        <w:t xml:space="preserve"> gives smaller regions a voice by commissioning reviews of local professional productions, touring productions and the performing arts components of ever-growing regional festivals. This offers fresh perspectives on shows from elsewhere and keeps all visitors to </w:t>
      </w:r>
      <w:r w:rsidRPr="002A283C">
        <w:rPr>
          <w:rFonts w:asciiTheme="minorHAnsi" w:hAnsiTheme="minorHAnsi" w:cstheme="minorHAnsi"/>
          <w:b/>
          <w:i/>
          <w:iCs/>
          <w:highlight w:val="yellow"/>
        </w:rPr>
        <w:t>Theatreview</w:t>
      </w:r>
      <w:r w:rsidRPr="002A283C">
        <w:rPr>
          <w:rFonts w:asciiTheme="minorHAnsi" w:hAnsiTheme="minorHAnsi" w:cstheme="minorHAnsi"/>
          <w:i/>
          <w:iCs/>
          <w:highlight w:val="yellow"/>
        </w:rPr>
        <w:t xml:space="preserve"> informed about what is playing where and when. </w:t>
      </w:r>
    </w:p>
    <w:p w14:paraId="68AE5D48" w14:textId="7245FC06" w:rsidR="00425788" w:rsidRPr="002A283C" w:rsidRDefault="00425788" w:rsidP="00425788">
      <w:pPr>
        <w:rPr>
          <w:rFonts w:asciiTheme="minorHAnsi" w:hAnsiTheme="minorHAnsi" w:cstheme="minorHAnsi"/>
          <w:i/>
          <w:iCs/>
          <w:highlight w:val="yellow"/>
        </w:rPr>
      </w:pPr>
      <w:r w:rsidRPr="002A283C">
        <w:rPr>
          <w:rFonts w:asciiTheme="minorHAnsi" w:hAnsiTheme="minorHAnsi" w:cstheme="minorHAnsi"/>
          <w:b/>
          <w:i/>
          <w:iCs/>
          <w:highlight w:val="yellow"/>
        </w:rPr>
        <w:t xml:space="preserve">Theatreview </w:t>
      </w:r>
      <w:r w:rsidRPr="002A283C">
        <w:rPr>
          <w:rFonts w:asciiTheme="minorHAnsi" w:hAnsiTheme="minorHAnsi" w:cstheme="minorHAnsi"/>
          <w:i/>
          <w:iCs/>
          <w:highlight w:val="yellow"/>
        </w:rPr>
        <w:t xml:space="preserve">sustains a nationwide sense of community within the performing arts world, being </w:t>
      </w:r>
      <w:r w:rsidR="00D47D86" w:rsidRPr="002A283C">
        <w:rPr>
          <w:rFonts w:asciiTheme="minorHAnsi" w:hAnsiTheme="minorHAnsi" w:cstheme="minorHAnsi"/>
          <w:i/>
          <w:iCs/>
          <w:highlight w:val="yellow"/>
        </w:rPr>
        <w:t>a</w:t>
      </w:r>
      <w:r w:rsidRPr="002A283C">
        <w:rPr>
          <w:rFonts w:asciiTheme="minorHAnsi" w:hAnsiTheme="minorHAnsi" w:cstheme="minorHAnsi"/>
          <w:i/>
          <w:iCs/>
          <w:highlight w:val="yellow"/>
        </w:rPr>
        <w:t xml:space="preserve"> hub of performing arts critical discourse, a virtual meeting place for the performing arts community and the 'go to' place for people from diverse sectors seeking informed commentary on current and past productions.</w:t>
      </w:r>
    </w:p>
    <w:p w14:paraId="043D9336" w14:textId="4C4157A6" w:rsidR="00425788" w:rsidRPr="002A283C" w:rsidRDefault="00425788" w:rsidP="00425788">
      <w:pPr>
        <w:rPr>
          <w:rFonts w:asciiTheme="minorHAnsi" w:hAnsiTheme="minorHAnsi" w:cstheme="minorHAnsi"/>
          <w:i/>
          <w:iCs/>
          <w:highlight w:val="yellow"/>
        </w:rPr>
      </w:pPr>
      <w:r w:rsidRPr="002A283C">
        <w:rPr>
          <w:rFonts w:asciiTheme="minorHAnsi" w:hAnsiTheme="minorHAnsi" w:cstheme="minorHAnsi"/>
          <w:i/>
          <w:iCs/>
          <w:highlight w:val="yellow"/>
        </w:rPr>
        <w:t xml:space="preserve">International seasons of New Zealand works are also reviewed wherever possible – </w:t>
      </w:r>
      <w:proofErr w:type="gramStart"/>
      <w:r w:rsidRPr="002A283C">
        <w:rPr>
          <w:rFonts w:asciiTheme="minorHAnsi" w:hAnsiTheme="minorHAnsi" w:cstheme="minorHAnsi"/>
          <w:i/>
          <w:iCs/>
          <w:highlight w:val="yellow"/>
        </w:rPr>
        <w:t>e.g.</w:t>
      </w:r>
      <w:proofErr w:type="gramEnd"/>
      <w:r w:rsidRPr="002A283C">
        <w:rPr>
          <w:rFonts w:asciiTheme="minorHAnsi" w:hAnsiTheme="minorHAnsi" w:cstheme="minorHAnsi"/>
          <w:i/>
          <w:iCs/>
          <w:highlight w:val="yellow"/>
        </w:rPr>
        <w:t xml:space="preserve"> NZ productions staged in London, New York and Australia have been reviewed</w:t>
      </w:r>
      <w:r w:rsidR="00F11352" w:rsidRPr="002A283C">
        <w:rPr>
          <w:rFonts w:asciiTheme="minorHAnsi" w:hAnsiTheme="minorHAnsi" w:cstheme="minorHAnsi"/>
          <w:i/>
          <w:iCs/>
          <w:highlight w:val="yellow"/>
        </w:rPr>
        <w:t>, and</w:t>
      </w:r>
      <w:r w:rsidRPr="002A283C">
        <w:rPr>
          <w:rFonts w:asciiTheme="minorHAnsi" w:hAnsiTheme="minorHAnsi" w:cstheme="minorHAnsi"/>
          <w:i/>
          <w:iCs/>
          <w:highlight w:val="yellow"/>
        </w:rPr>
        <w:t xml:space="preserve"> NZ content in the Edinburgh Festival and Fringe individually reviewed and contextualised. </w:t>
      </w:r>
      <w:bookmarkStart w:id="1" w:name="_Hlk65739116"/>
      <w:r w:rsidR="00F11352" w:rsidRPr="002A283C">
        <w:rPr>
          <w:rFonts w:asciiTheme="minorHAnsi" w:hAnsiTheme="minorHAnsi" w:cstheme="minorHAnsi"/>
          <w:i/>
          <w:iCs/>
          <w:highlight w:val="yellow"/>
        </w:rPr>
        <w:t xml:space="preserve"> </w:t>
      </w:r>
      <w:r w:rsidRPr="002A283C">
        <w:rPr>
          <w:rFonts w:asciiTheme="minorHAnsi" w:hAnsiTheme="minorHAnsi" w:cstheme="minorHAnsi"/>
          <w:b/>
          <w:i/>
          <w:iCs/>
          <w:highlight w:val="yellow"/>
        </w:rPr>
        <w:t>Theatreview</w:t>
      </w:r>
      <w:bookmarkEnd w:id="1"/>
      <w:r w:rsidRPr="002A283C">
        <w:rPr>
          <w:rFonts w:asciiTheme="minorHAnsi" w:hAnsiTheme="minorHAnsi" w:cstheme="minorHAnsi"/>
          <w:b/>
          <w:i/>
          <w:iCs/>
          <w:highlight w:val="yellow"/>
        </w:rPr>
        <w:t xml:space="preserve"> </w:t>
      </w:r>
      <w:r w:rsidRPr="002A283C">
        <w:rPr>
          <w:rFonts w:asciiTheme="minorHAnsi" w:hAnsiTheme="minorHAnsi" w:cstheme="minorHAnsi"/>
          <w:i/>
          <w:iCs/>
          <w:highlight w:val="yellow"/>
        </w:rPr>
        <w:t xml:space="preserve">prefers to </w:t>
      </w:r>
      <w:r w:rsidR="00303F11" w:rsidRPr="002A283C">
        <w:rPr>
          <w:rFonts w:asciiTheme="minorHAnsi" w:hAnsiTheme="minorHAnsi" w:cstheme="minorHAnsi"/>
          <w:i/>
          <w:iCs/>
          <w:highlight w:val="yellow"/>
        </w:rPr>
        <w:t xml:space="preserve">and will </w:t>
      </w:r>
      <w:r w:rsidRPr="002A283C">
        <w:rPr>
          <w:rFonts w:asciiTheme="minorHAnsi" w:hAnsiTheme="minorHAnsi" w:cstheme="minorHAnsi"/>
          <w:i/>
          <w:iCs/>
          <w:highlight w:val="yellow"/>
        </w:rPr>
        <w:t xml:space="preserve">engage </w:t>
      </w:r>
      <w:r w:rsidR="001D5138" w:rsidRPr="002A283C">
        <w:rPr>
          <w:rFonts w:asciiTheme="minorHAnsi" w:hAnsiTheme="minorHAnsi" w:cstheme="minorHAnsi"/>
          <w:i/>
          <w:iCs/>
          <w:highlight w:val="yellow"/>
        </w:rPr>
        <w:t xml:space="preserve">as much as resources permit </w:t>
      </w:r>
      <w:r w:rsidRPr="002A283C">
        <w:rPr>
          <w:rFonts w:asciiTheme="minorHAnsi" w:hAnsiTheme="minorHAnsi" w:cstheme="minorHAnsi"/>
          <w:i/>
          <w:iCs/>
          <w:highlight w:val="yellow"/>
        </w:rPr>
        <w:t xml:space="preserve">with such events whenever and wherever they occur. </w:t>
      </w:r>
    </w:p>
    <w:p w14:paraId="4945425A" w14:textId="30DFC00A" w:rsidR="00425788" w:rsidRPr="00443CAD" w:rsidRDefault="00425788" w:rsidP="00065057">
      <w:pPr>
        <w:spacing w:after="0"/>
        <w:rPr>
          <w:rFonts w:asciiTheme="minorHAnsi" w:hAnsiTheme="minorHAnsi" w:cstheme="minorHAnsi"/>
        </w:rPr>
      </w:pPr>
      <w:r w:rsidRPr="002A283C">
        <w:rPr>
          <w:rFonts w:asciiTheme="minorHAnsi" w:hAnsiTheme="minorHAnsi" w:cstheme="minorHAnsi"/>
          <w:i/>
          <w:iCs/>
          <w:highlight w:val="yellow"/>
        </w:rPr>
        <w:t xml:space="preserve">Because </w:t>
      </w:r>
      <w:proofErr w:type="spellStart"/>
      <w:r w:rsidRPr="002A283C">
        <w:rPr>
          <w:rFonts w:asciiTheme="minorHAnsi" w:hAnsiTheme="minorHAnsi" w:cstheme="minorHAnsi"/>
          <w:b/>
          <w:i/>
          <w:iCs/>
          <w:highlight w:val="yellow"/>
        </w:rPr>
        <w:t>Theatreview</w:t>
      </w:r>
      <w:r w:rsidRPr="002A283C">
        <w:rPr>
          <w:rFonts w:asciiTheme="minorHAnsi" w:hAnsiTheme="minorHAnsi" w:cstheme="minorHAnsi"/>
          <w:i/>
          <w:iCs/>
          <w:highlight w:val="yellow"/>
        </w:rPr>
        <w:t>’s</w:t>
      </w:r>
      <w:proofErr w:type="spellEnd"/>
      <w:r w:rsidRPr="002A283C">
        <w:rPr>
          <w:rFonts w:asciiTheme="minorHAnsi" w:hAnsiTheme="minorHAnsi" w:cstheme="minorHAnsi"/>
          <w:i/>
          <w:iCs/>
          <w:highlight w:val="yellow"/>
        </w:rPr>
        <w:t xml:space="preserve"> objective is to accurately reflect professional performing arts practice from year to year, the statistics may fluctuate. What will continue to grow, however, is the heritage resource of reviews, </w:t>
      </w:r>
      <w:r w:rsidR="000533CF" w:rsidRPr="002A283C">
        <w:rPr>
          <w:rFonts w:asciiTheme="minorHAnsi" w:hAnsiTheme="minorHAnsi" w:cstheme="minorHAnsi"/>
          <w:i/>
          <w:iCs/>
          <w:highlight w:val="yellow"/>
        </w:rPr>
        <w:t xml:space="preserve">production details, </w:t>
      </w:r>
      <w:r w:rsidRPr="002A283C">
        <w:rPr>
          <w:rFonts w:asciiTheme="minorHAnsi" w:hAnsiTheme="minorHAnsi" w:cstheme="minorHAnsi"/>
          <w:i/>
          <w:iCs/>
          <w:highlight w:val="yellow"/>
        </w:rPr>
        <w:t xml:space="preserve">commentary, news and debate. </w:t>
      </w:r>
      <w:r w:rsidRPr="002A283C">
        <w:rPr>
          <w:rFonts w:asciiTheme="minorHAnsi" w:hAnsiTheme="minorHAnsi" w:cstheme="minorHAnsi"/>
          <w:b/>
          <w:i/>
          <w:iCs/>
          <w:highlight w:val="yellow"/>
        </w:rPr>
        <w:t>Theatreview</w:t>
      </w:r>
      <w:r w:rsidRPr="002A283C">
        <w:rPr>
          <w:rFonts w:asciiTheme="minorHAnsi" w:hAnsiTheme="minorHAnsi" w:cstheme="minorHAnsi"/>
          <w:i/>
          <w:iCs/>
          <w:highlight w:val="yellow"/>
        </w:rPr>
        <w:t xml:space="preserve"> is in constant use by practitioners, the general public, politicians and their advisers, teachers, students, researchers</w:t>
      </w:r>
      <w:r w:rsidR="00336F89" w:rsidRPr="002A283C">
        <w:rPr>
          <w:rFonts w:asciiTheme="minorHAnsi" w:hAnsiTheme="minorHAnsi" w:cstheme="minorHAnsi"/>
          <w:i/>
          <w:iCs/>
          <w:highlight w:val="yellow"/>
        </w:rPr>
        <w:t xml:space="preserve">, </w:t>
      </w:r>
      <w:r w:rsidR="00336F89" w:rsidRPr="002A283C">
        <w:rPr>
          <w:rFonts w:asciiTheme="minorHAnsi" w:hAnsiTheme="minorHAnsi" w:cstheme="minorHAnsi"/>
          <w:i/>
          <w:iCs/>
          <w:highlight w:val="yellow"/>
        </w:rPr>
        <w:lastRenderedPageBreak/>
        <w:t>potential employers,</w:t>
      </w:r>
      <w:r w:rsidRPr="002A283C">
        <w:rPr>
          <w:rFonts w:asciiTheme="minorHAnsi" w:hAnsiTheme="minorHAnsi" w:cstheme="minorHAnsi"/>
          <w:i/>
          <w:iCs/>
          <w:highlight w:val="yellow"/>
        </w:rPr>
        <w:t xml:space="preserve"> </w:t>
      </w:r>
      <w:r w:rsidR="0062008F" w:rsidRPr="002A283C">
        <w:rPr>
          <w:rFonts w:asciiTheme="minorHAnsi" w:hAnsiTheme="minorHAnsi" w:cstheme="minorHAnsi"/>
          <w:i/>
          <w:iCs/>
          <w:highlight w:val="yellow"/>
        </w:rPr>
        <w:t xml:space="preserve">directors, producers, potential audiences, </w:t>
      </w:r>
      <w:r w:rsidRPr="002A283C">
        <w:rPr>
          <w:rFonts w:asciiTheme="minorHAnsi" w:hAnsiTheme="minorHAnsi" w:cstheme="minorHAnsi"/>
          <w:i/>
          <w:iCs/>
          <w:highlight w:val="yellow"/>
        </w:rPr>
        <w:t>and a wide range of arts and creative industries organisations</w:t>
      </w:r>
      <w:r w:rsidRPr="00443CAD">
        <w:rPr>
          <w:rFonts w:asciiTheme="minorHAnsi" w:hAnsiTheme="minorHAnsi" w:cstheme="minorHAnsi"/>
        </w:rPr>
        <w:t xml:space="preserve">. </w:t>
      </w:r>
    </w:p>
    <w:p w14:paraId="40522FE3" w14:textId="77777777" w:rsidR="00270E5D" w:rsidRPr="00270E5D" w:rsidRDefault="00270E5D" w:rsidP="00270E5D">
      <w:pPr>
        <w:pStyle w:val="Heading4"/>
        <w:spacing w:after="0"/>
        <w:rPr>
          <w:rFonts w:asciiTheme="minorHAnsi" w:hAnsiTheme="minorHAnsi"/>
          <w:sz w:val="22"/>
          <w:szCs w:val="22"/>
        </w:rPr>
      </w:pPr>
    </w:p>
    <w:p w14:paraId="61BD1AF8" w14:textId="436978F5" w:rsidR="00270E5D" w:rsidRPr="008204B9" w:rsidRDefault="00270E5D" w:rsidP="00270E5D">
      <w:pPr>
        <w:pStyle w:val="Heading4"/>
        <w:spacing w:after="0"/>
        <w:rPr>
          <w:rFonts w:ascii="Calibri Light" w:hAnsi="Calibri Light" w:cs="Calibri Light"/>
          <w:b w:val="0"/>
          <w:bCs/>
          <w:sz w:val="36"/>
          <w:szCs w:val="36"/>
        </w:rPr>
      </w:pPr>
      <w:r w:rsidRPr="008204B9">
        <w:rPr>
          <w:rFonts w:ascii="Calibri Light" w:hAnsi="Calibri Light" w:cs="Calibri Light"/>
          <w:b w:val="0"/>
          <w:bCs/>
          <w:sz w:val="36"/>
          <w:szCs w:val="36"/>
        </w:rPr>
        <w:t>2020-21</w:t>
      </w:r>
    </w:p>
    <w:p w14:paraId="6B1453E9" w14:textId="54FCC703" w:rsidR="00270E5D" w:rsidRPr="00443CAD" w:rsidRDefault="00270E5D" w:rsidP="00EC3D64">
      <w:pPr>
        <w:rPr>
          <w:rFonts w:asciiTheme="minorHAnsi" w:hAnsiTheme="minorHAnsi" w:cstheme="minorHAnsi"/>
        </w:rPr>
      </w:pPr>
      <w:r w:rsidRPr="00443CAD">
        <w:rPr>
          <w:rFonts w:asciiTheme="minorHAnsi" w:hAnsiTheme="minorHAnsi" w:cstheme="minorHAnsi"/>
        </w:rPr>
        <w:t xml:space="preserve">During 2020’s COVID-19 and </w:t>
      </w:r>
      <w:r>
        <w:rPr>
          <w:rFonts w:asciiTheme="minorHAnsi" w:hAnsiTheme="minorHAnsi" w:cstheme="minorHAnsi"/>
        </w:rPr>
        <w:t>its</w:t>
      </w:r>
      <w:r w:rsidRPr="00443CAD">
        <w:rPr>
          <w:rFonts w:asciiTheme="minorHAnsi" w:hAnsiTheme="minorHAnsi" w:cstheme="minorHAnsi"/>
        </w:rPr>
        <w:t xml:space="preserve"> </w:t>
      </w:r>
      <w:r w:rsidR="001C7964">
        <w:rPr>
          <w:rFonts w:asciiTheme="minorHAnsi" w:hAnsiTheme="minorHAnsi" w:cstheme="minorHAnsi"/>
        </w:rPr>
        <w:t xml:space="preserve">various levels of </w:t>
      </w:r>
      <w:r>
        <w:rPr>
          <w:rFonts w:asciiTheme="minorHAnsi" w:hAnsiTheme="minorHAnsi" w:cstheme="minorHAnsi"/>
        </w:rPr>
        <w:t>l</w:t>
      </w:r>
      <w:r w:rsidRPr="00443CAD">
        <w:rPr>
          <w:rFonts w:asciiTheme="minorHAnsi" w:hAnsiTheme="minorHAnsi" w:cstheme="minorHAnsi"/>
        </w:rPr>
        <w:t xml:space="preserve">ockdown </w:t>
      </w:r>
      <w:r w:rsidRPr="00443CAD">
        <w:rPr>
          <w:rFonts w:asciiTheme="minorHAnsi" w:hAnsiTheme="minorHAnsi" w:cstheme="minorHAnsi"/>
          <w:b/>
          <w:i/>
        </w:rPr>
        <w:t>Theatreview</w:t>
      </w:r>
      <w:r w:rsidRPr="00443CAD">
        <w:rPr>
          <w:rFonts w:asciiTheme="minorHAnsi" w:hAnsiTheme="minorHAnsi" w:cstheme="minorHAnsi"/>
        </w:rPr>
        <w:t xml:space="preserve"> supported the performing arts sector</w:t>
      </w:r>
      <w:r w:rsidR="001C7964">
        <w:rPr>
          <w:rFonts w:asciiTheme="minorHAnsi" w:hAnsiTheme="minorHAnsi" w:cstheme="minorHAnsi"/>
        </w:rPr>
        <w:t xml:space="preserve">, </w:t>
      </w:r>
      <w:r w:rsidR="001C7964" w:rsidRPr="001C7964">
        <w:rPr>
          <w:rFonts w:asciiTheme="minorHAnsi" w:hAnsiTheme="minorHAnsi" w:cstheme="minorHAnsi"/>
        </w:rPr>
        <w:t>heighten</w:t>
      </w:r>
      <w:r w:rsidR="001C7964">
        <w:rPr>
          <w:rFonts w:asciiTheme="minorHAnsi" w:hAnsiTheme="minorHAnsi" w:cstheme="minorHAnsi"/>
        </w:rPr>
        <w:t>ed</w:t>
      </w:r>
      <w:r w:rsidR="001C7964" w:rsidRPr="001C7964">
        <w:rPr>
          <w:rFonts w:asciiTheme="minorHAnsi" w:hAnsiTheme="minorHAnsi" w:cstheme="minorHAnsi"/>
        </w:rPr>
        <w:t xml:space="preserve"> awareness of some of the many ways in which the </w:t>
      </w:r>
      <w:r w:rsidR="00A35E47">
        <w:rPr>
          <w:rFonts w:asciiTheme="minorHAnsi" w:hAnsiTheme="minorHAnsi" w:cstheme="minorHAnsi"/>
        </w:rPr>
        <w:t xml:space="preserve">performing </w:t>
      </w:r>
      <w:r w:rsidR="001C7964" w:rsidRPr="001C7964">
        <w:rPr>
          <w:rFonts w:asciiTheme="minorHAnsi" w:hAnsiTheme="minorHAnsi" w:cstheme="minorHAnsi"/>
        </w:rPr>
        <w:t>arts found a way to flourish</w:t>
      </w:r>
      <w:r w:rsidR="001C7964">
        <w:rPr>
          <w:rFonts w:asciiTheme="minorHAnsi" w:hAnsiTheme="minorHAnsi" w:cstheme="minorHAnsi"/>
        </w:rPr>
        <w:t>,</w:t>
      </w:r>
      <w:r w:rsidR="001C7964" w:rsidRPr="00443CAD">
        <w:rPr>
          <w:rFonts w:asciiTheme="minorHAnsi" w:hAnsiTheme="minorHAnsi" w:cstheme="minorHAnsi"/>
        </w:rPr>
        <w:t xml:space="preserve"> </w:t>
      </w:r>
      <w:r w:rsidRPr="00443CAD">
        <w:rPr>
          <w:rFonts w:asciiTheme="minorHAnsi" w:hAnsiTheme="minorHAnsi" w:cstheme="minorHAnsi"/>
        </w:rPr>
        <w:t xml:space="preserve">and sustained public and practitioner appetites for performing arts experiences, by reviewing the explosion of innovative online productions as well as online archives in radio, dance and theatre both in New Zealand and internationally.  </w:t>
      </w:r>
      <w:r w:rsidR="00A35E47">
        <w:rPr>
          <w:rFonts w:asciiTheme="minorHAnsi" w:hAnsiTheme="minorHAnsi" w:cstheme="minorHAnsi"/>
        </w:rPr>
        <w:t xml:space="preserve">As part of that </w:t>
      </w:r>
      <w:r w:rsidR="001C7964" w:rsidRPr="001C7964">
        <w:rPr>
          <w:rFonts w:asciiTheme="minorHAnsi" w:hAnsiTheme="minorHAnsi" w:cstheme="minorHAnsi"/>
          <w:b/>
          <w:bCs/>
          <w:i/>
          <w:iCs/>
        </w:rPr>
        <w:t>Theatreview</w:t>
      </w:r>
      <w:r w:rsidRPr="001C7964">
        <w:rPr>
          <w:rFonts w:asciiTheme="minorHAnsi" w:hAnsiTheme="minorHAnsi" w:cstheme="minorHAnsi"/>
          <w:b/>
          <w:bCs/>
        </w:rPr>
        <w:t xml:space="preserve"> </w:t>
      </w:r>
      <w:r w:rsidRPr="00443CAD">
        <w:rPr>
          <w:rFonts w:asciiTheme="minorHAnsi" w:hAnsiTheme="minorHAnsi" w:cstheme="minorHAnsi"/>
        </w:rPr>
        <w:t>convened a ‘COVID-19 Lockdown Festival’ and the ‘COVID-19 Level 2 Festival’ online for local and global audiences</w:t>
      </w:r>
      <w:r w:rsidR="00A35E47">
        <w:rPr>
          <w:rFonts w:asciiTheme="minorHAnsi" w:hAnsiTheme="minorHAnsi" w:cstheme="minorHAnsi"/>
        </w:rPr>
        <w:t xml:space="preserve">. </w:t>
      </w:r>
      <w:r w:rsidR="003E79C4">
        <w:rPr>
          <w:rFonts w:asciiTheme="minorHAnsi" w:hAnsiTheme="minorHAnsi" w:cstheme="minorHAnsi"/>
        </w:rPr>
        <w:t xml:space="preserve"> As public performance has gradually</w:t>
      </w:r>
      <w:r w:rsidR="00B608F9">
        <w:rPr>
          <w:rFonts w:asciiTheme="minorHAnsi" w:hAnsiTheme="minorHAnsi" w:cstheme="minorHAnsi"/>
        </w:rPr>
        <w:t>, haltingly,</w:t>
      </w:r>
      <w:r w:rsidR="003E79C4">
        <w:rPr>
          <w:rFonts w:asciiTheme="minorHAnsi" w:hAnsiTheme="minorHAnsi" w:cstheme="minorHAnsi"/>
        </w:rPr>
        <w:t xml:space="preserve"> started again, </w:t>
      </w:r>
      <w:r w:rsidR="003E79C4" w:rsidRPr="003E79C4">
        <w:rPr>
          <w:rFonts w:asciiTheme="minorHAnsi" w:hAnsiTheme="minorHAnsi" w:cstheme="minorHAnsi"/>
          <w:b/>
          <w:bCs/>
          <w:i/>
          <w:iCs/>
        </w:rPr>
        <w:t>Theatreview</w:t>
      </w:r>
      <w:r w:rsidR="003E79C4">
        <w:rPr>
          <w:rFonts w:asciiTheme="minorHAnsi" w:hAnsiTheme="minorHAnsi" w:cstheme="minorHAnsi"/>
        </w:rPr>
        <w:t xml:space="preserve"> has celebrated that as well. </w:t>
      </w:r>
    </w:p>
    <w:p w14:paraId="010F5855" w14:textId="277E5604" w:rsidR="00425788" w:rsidRPr="00443CAD" w:rsidRDefault="00425788" w:rsidP="00425788">
      <w:pPr>
        <w:spacing w:after="0"/>
      </w:pPr>
      <w:r w:rsidRPr="00443CAD">
        <w:t xml:space="preserve">In </w:t>
      </w:r>
      <w:r w:rsidR="00701E0C" w:rsidRPr="00443CAD">
        <w:t>20</w:t>
      </w:r>
      <w:r w:rsidR="00303F11" w:rsidRPr="00443CAD">
        <w:t>20</w:t>
      </w:r>
      <w:r w:rsidR="00E951A8" w:rsidRPr="00443CAD">
        <w:t>, despite the COVID-19</w:t>
      </w:r>
      <w:r w:rsidR="00701E0C" w:rsidRPr="00443CAD">
        <w:t xml:space="preserve"> </w:t>
      </w:r>
      <w:r w:rsidR="00E951A8" w:rsidRPr="00443CAD">
        <w:t xml:space="preserve">pandemic and the nosedive that live productions took as a result of the ensuing lockdowns, </w:t>
      </w:r>
      <w:r w:rsidRPr="00443CAD">
        <w:t xml:space="preserve">the website attracted </w:t>
      </w:r>
      <w:r w:rsidR="00D22E36" w:rsidRPr="00443CAD">
        <w:t>81,189</w:t>
      </w:r>
      <w:r w:rsidRPr="00443CAD">
        <w:t xml:space="preserve"> unique visitors</w:t>
      </w:r>
      <w:r w:rsidR="00303F11" w:rsidRPr="00443CAD">
        <w:t>.</w:t>
      </w:r>
    </w:p>
    <w:p w14:paraId="076B1055" w14:textId="77777777" w:rsidR="008911F0" w:rsidRPr="00443CAD" w:rsidRDefault="008911F0" w:rsidP="00270E5D">
      <w:pPr>
        <w:spacing w:after="0"/>
      </w:pPr>
    </w:p>
    <w:tbl>
      <w:tblPr>
        <w:tblStyle w:val="TableGrid"/>
        <w:tblW w:w="6091" w:type="dxa"/>
        <w:jc w:val="center"/>
        <w:tblLayout w:type="fixed"/>
        <w:tblLook w:val="04A0" w:firstRow="1" w:lastRow="0" w:firstColumn="1" w:lastColumn="0" w:noHBand="0" w:noVBand="1"/>
      </w:tblPr>
      <w:tblGrid>
        <w:gridCol w:w="2518"/>
        <w:gridCol w:w="3573"/>
      </w:tblGrid>
      <w:tr w:rsidR="00105628" w14:paraId="54E4AE91" w14:textId="77777777" w:rsidTr="009921B6">
        <w:trPr>
          <w:jc w:val="center"/>
        </w:trPr>
        <w:tc>
          <w:tcPr>
            <w:tcW w:w="2518" w:type="dxa"/>
            <w:shd w:val="clear" w:color="auto" w:fill="DBE5F1" w:themeFill="accent1" w:themeFillTint="33"/>
          </w:tcPr>
          <w:p w14:paraId="4832834C" w14:textId="77777777" w:rsidR="00105628" w:rsidRPr="001A64EF" w:rsidRDefault="00105628" w:rsidP="00CE3134">
            <w:pPr>
              <w:spacing w:before="60" w:after="60" w:line="240" w:lineRule="auto"/>
              <w:rPr>
                <w:rFonts w:asciiTheme="minorHAnsi" w:hAnsiTheme="minorHAnsi" w:cstheme="minorHAnsi"/>
                <w:b/>
                <w:lang w:val="en-US"/>
              </w:rPr>
            </w:pPr>
          </w:p>
        </w:tc>
        <w:tc>
          <w:tcPr>
            <w:tcW w:w="3573" w:type="dxa"/>
            <w:shd w:val="clear" w:color="auto" w:fill="DBE5F1" w:themeFill="accent1" w:themeFillTint="33"/>
          </w:tcPr>
          <w:p w14:paraId="54E3E7EE" w14:textId="3E4A2F9C" w:rsidR="00105628" w:rsidRPr="001A64EF" w:rsidRDefault="00105628" w:rsidP="009921B6">
            <w:pPr>
              <w:spacing w:before="60" w:after="60" w:line="240" w:lineRule="auto"/>
              <w:jc w:val="center"/>
              <w:rPr>
                <w:rFonts w:asciiTheme="minorHAnsi" w:hAnsiTheme="minorHAnsi" w:cstheme="minorHAnsi"/>
                <w:b/>
                <w:color w:val="FF0000"/>
                <w:lang w:val="en-US"/>
              </w:rPr>
            </w:pPr>
            <w:bookmarkStart w:id="2" w:name="_Hlk66540857"/>
            <w:r w:rsidRPr="001A64EF">
              <w:rPr>
                <w:rFonts w:asciiTheme="minorHAnsi" w:hAnsiTheme="minorHAnsi" w:cstheme="minorHAnsi"/>
                <w:b/>
                <w:lang w:val="en-US"/>
              </w:rPr>
              <w:t>1 January - 31 December 2020</w:t>
            </w:r>
            <w:bookmarkEnd w:id="2"/>
          </w:p>
        </w:tc>
      </w:tr>
      <w:tr w:rsidR="00105628" w14:paraId="13E8CC30" w14:textId="77777777" w:rsidTr="009921B6">
        <w:trPr>
          <w:jc w:val="center"/>
        </w:trPr>
        <w:tc>
          <w:tcPr>
            <w:tcW w:w="2518" w:type="dxa"/>
          </w:tcPr>
          <w:p w14:paraId="6409C186" w14:textId="77777777" w:rsidR="00105628" w:rsidRPr="001A64EF" w:rsidRDefault="00105628" w:rsidP="00CE3134">
            <w:pPr>
              <w:spacing w:before="60" w:after="60" w:line="240" w:lineRule="auto"/>
              <w:rPr>
                <w:rFonts w:asciiTheme="minorHAnsi" w:hAnsiTheme="minorHAnsi" w:cstheme="minorHAnsi"/>
                <w:b/>
                <w:lang w:val="en-US"/>
              </w:rPr>
            </w:pPr>
            <w:r w:rsidRPr="001A64EF">
              <w:rPr>
                <w:rFonts w:asciiTheme="minorHAnsi" w:hAnsiTheme="minorHAnsi" w:cstheme="minorHAnsi"/>
                <w:b/>
                <w:lang w:val="en-US"/>
              </w:rPr>
              <w:t>Unique visitors</w:t>
            </w:r>
          </w:p>
        </w:tc>
        <w:tc>
          <w:tcPr>
            <w:tcW w:w="3573" w:type="dxa"/>
          </w:tcPr>
          <w:p w14:paraId="65520B24" w14:textId="481F8B80" w:rsidR="00105628" w:rsidRPr="001A64EF" w:rsidRDefault="00105628" w:rsidP="009921B6">
            <w:pPr>
              <w:spacing w:before="60" w:after="60" w:line="240" w:lineRule="auto"/>
              <w:jc w:val="center"/>
              <w:rPr>
                <w:rFonts w:asciiTheme="minorHAnsi" w:hAnsiTheme="minorHAnsi" w:cstheme="minorHAnsi"/>
                <w:b/>
                <w:lang w:val="en-US"/>
              </w:rPr>
            </w:pPr>
            <w:r w:rsidRPr="001A64EF">
              <w:rPr>
                <w:rFonts w:asciiTheme="minorHAnsi" w:hAnsiTheme="minorHAnsi" w:cstheme="minorHAnsi"/>
                <w:b/>
                <w:lang w:val="en-US"/>
              </w:rPr>
              <w:t>81,189</w:t>
            </w:r>
          </w:p>
        </w:tc>
      </w:tr>
      <w:tr w:rsidR="00105628" w14:paraId="09699574" w14:textId="77777777" w:rsidTr="009921B6">
        <w:trPr>
          <w:jc w:val="center"/>
        </w:trPr>
        <w:tc>
          <w:tcPr>
            <w:tcW w:w="2518" w:type="dxa"/>
          </w:tcPr>
          <w:p w14:paraId="64EE0482" w14:textId="77777777" w:rsidR="00105628" w:rsidRPr="001A64EF" w:rsidRDefault="00105628" w:rsidP="00CE3134">
            <w:pPr>
              <w:spacing w:before="60" w:after="60" w:line="240" w:lineRule="auto"/>
              <w:rPr>
                <w:rFonts w:asciiTheme="minorHAnsi" w:hAnsiTheme="minorHAnsi" w:cstheme="minorHAnsi"/>
                <w:b/>
                <w:lang w:val="en-US"/>
              </w:rPr>
            </w:pPr>
            <w:r w:rsidRPr="001A64EF">
              <w:rPr>
                <w:rFonts w:asciiTheme="minorHAnsi" w:hAnsiTheme="minorHAnsi" w:cstheme="minorHAnsi"/>
                <w:b/>
                <w:lang w:val="en-US"/>
              </w:rPr>
              <w:t>Number of visits</w:t>
            </w:r>
          </w:p>
        </w:tc>
        <w:tc>
          <w:tcPr>
            <w:tcW w:w="3573" w:type="dxa"/>
          </w:tcPr>
          <w:p w14:paraId="1A2FDC7A" w14:textId="0FFBA21D" w:rsidR="00105628" w:rsidRPr="001A64EF" w:rsidRDefault="00DD4A11" w:rsidP="009921B6">
            <w:pPr>
              <w:spacing w:before="60" w:after="60" w:line="240" w:lineRule="auto"/>
              <w:jc w:val="center"/>
              <w:rPr>
                <w:rFonts w:asciiTheme="minorHAnsi" w:hAnsiTheme="minorHAnsi" w:cstheme="minorHAnsi"/>
                <w:b/>
                <w:lang w:val="en-US"/>
              </w:rPr>
            </w:pPr>
            <w:r>
              <w:rPr>
                <w:rFonts w:asciiTheme="minorHAnsi" w:hAnsiTheme="minorHAnsi" w:cstheme="minorHAnsi"/>
                <w:b/>
                <w:lang w:val="en-US"/>
              </w:rPr>
              <w:t>113,559</w:t>
            </w:r>
          </w:p>
        </w:tc>
      </w:tr>
      <w:tr w:rsidR="00105628" w14:paraId="53A40DC1" w14:textId="77777777" w:rsidTr="009921B6">
        <w:trPr>
          <w:jc w:val="center"/>
        </w:trPr>
        <w:tc>
          <w:tcPr>
            <w:tcW w:w="2518" w:type="dxa"/>
          </w:tcPr>
          <w:p w14:paraId="32973126" w14:textId="77777777" w:rsidR="00105628" w:rsidRPr="001A64EF" w:rsidRDefault="00105628" w:rsidP="00CE3134">
            <w:pPr>
              <w:spacing w:before="60" w:after="60" w:line="240" w:lineRule="auto"/>
              <w:rPr>
                <w:rFonts w:asciiTheme="minorHAnsi" w:hAnsiTheme="minorHAnsi" w:cstheme="minorHAnsi"/>
                <w:b/>
                <w:lang w:val="en-US"/>
              </w:rPr>
            </w:pPr>
            <w:r w:rsidRPr="001A64EF">
              <w:rPr>
                <w:rFonts w:asciiTheme="minorHAnsi" w:hAnsiTheme="minorHAnsi" w:cstheme="minorHAnsi"/>
                <w:b/>
                <w:lang w:val="en-US"/>
              </w:rPr>
              <w:t>Total Pages viewed</w:t>
            </w:r>
          </w:p>
        </w:tc>
        <w:tc>
          <w:tcPr>
            <w:tcW w:w="3573" w:type="dxa"/>
          </w:tcPr>
          <w:p w14:paraId="6D454682" w14:textId="4A6EB503" w:rsidR="00105628" w:rsidRPr="001A64EF" w:rsidRDefault="009921B6" w:rsidP="009921B6">
            <w:pPr>
              <w:spacing w:before="60" w:after="60" w:line="240" w:lineRule="auto"/>
              <w:jc w:val="center"/>
              <w:rPr>
                <w:rFonts w:asciiTheme="minorHAnsi" w:hAnsiTheme="minorHAnsi" w:cstheme="minorHAnsi"/>
                <w:b/>
                <w:lang w:val="en-US"/>
              </w:rPr>
            </w:pPr>
            <w:r>
              <w:rPr>
                <w:rFonts w:asciiTheme="minorHAnsi" w:hAnsiTheme="minorHAnsi" w:cstheme="minorHAnsi"/>
                <w:b/>
                <w:lang w:val="en-US"/>
              </w:rPr>
              <w:t>189,297</w:t>
            </w:r>
          </w:p>
        </w:tc>
      </w:tr>
      <w:tr w:rsidR="001A64EF" w:rsidRPr="001A64EF" w14:paraId="7FB693F1" w14:textId="77777777" w:rsidTr="009921B6">
        <w:trPr>
          <w:trHeight w:val="335"/>
          <w:jc w:val="center"/>
        </w:trPr>
        <w:tc>
          <w:tcPr>
            <w:tcW w:w="2518" w:type="dxa"/>
          </w:tcPr>
          <w:p w14:paraId="0C663E09" w14:textId="09060828" w:rsidR="001A64EF" w:rsidRPr="001A64EF" w:rsidRDefault="001A64EF" w:rsidP="001A64EF">
            <w:pPr>
              <w:spacing w:before="60" w:after="60" w:line="240" w:lineRule="auto"/>
              <w:rPr>
                <w:rFonts w:asciiTheme="minorHAnsi" w:hAnsiTheme="minorHAnsi" w:cstheme="minorHAnsi"/>
                <w:b/>
                <w:bCs/>
                <w:lang w:val="en-US"/>
              </w:rPr>
            </w:pPr>
            <w:r w:rsidRPr="001A64EF">
              <w:rPr>
                <w:rFonts w:asciiTheme="minorHAnsi" w:hAnsiTheme="minorHAnsi" w:cstheme="minorHAnsi"/>
                <w:b/>
                <w:bCs/>
                <w:lang w:val="en-US"/>
              </w:rPr>
              <w:t>From</w:t>
            </w:r>
            <w:r>
              <w:rPr>
                <w:rFonts w:asciiTheme="minorHAnsi" w:hAnsiTheme="minorHAnsi" w:cstheme="minorHAnsi"/>
                <w:b/>
                <w:bCs/>
                <w:lang w:val="en-US"/>
              </w:rPr>
              <w:t>:</w:t>
            </w:r>
          </w:p>
        </w:tc>
        <w:tc>
          <w:tcPr>
            <w:tcW w:w="3573" w:type="dxa"/>
          </w:tcPr>
          <w:p w14:paraId="496696DE" w14:textId="77777777" w:rsidR="001A64EF" w:rsidRPr="001A64EF" w:rsidRDefault="001A64EF" w:rsidP="009921B6">
            <w:pPr>
              <w:spacing w:before="60" w:after="60" w:line="240" w:lineRule="auto"/>
              <w:jc w:val="center"/>
              <w:rPr>
                <w:rFonts w:asciiTheme="minorHAnsi" w:hAnsiTheme="minorHAnsi" w:cstheme="minorHAnsi"/>
                <w:lang w:val="en-US"/>
              </w:rPr>
            </w:pPr>
          </w:p>
        </w:tc>
      </w:tr>
      <w:tr w:rsidR="00105628" w14:paraId="24A9DC1C" w14:textId="77777777" w:rsidTr="009921B6">
        <w:trPr>
          <w:trHeight w:val="335"/>
          <w:jc w:val="center"/>
        </w:trPr>
        <w:tc>
          <w:tcPr>
            <w:tcW w:w="2518" w:type="dxa"/>
          </w:tcPr>
          <w:p w14:paraId="6FF90EF7" w14:textId="25500722" w:rsidR="00105628" w:rsidRPr="001A64EF" w:rsidRDefault="001A64EF" w:rsidP="00CE3134">
            <w:pPr>
              <w:spacing w:before="60" w:after="60" w:line="240" w:lineRule="auto"/>
              <w:rPr>
                <w:rFonts w:asciiTheme="minorHAnsi" w:hAnsiTheme="minorHAnsi" w:cstheme="minorHAnsi"/>
                <w:b/>
                <w:lang w:val="en-US"/>
              </w:rPr>
            </w:pPr>
            <w:r>
              <w:rPr>
                <w:rFonts w:asciiTheme="minorHAnsi" w:hAnsiTheme="minorHAnsi" w:cstheme="minorHAnsi"/>
                <w:b/>
                <w:lang w:val="en-US"/>
              </w:rPr>
              <w:t xml:space="preserve"> - </w:t>
            </w:r>
            <w:r w:rsidR="00105628" w:rsidRPr="001A64EF">
              <w:rPr>
                <w:rFonts w:asciiTheme="minorHAnsi" w:hAnsiTheme="minorHAnsi" w:cstheme="minorHAnsi"/>
                <w:b/>
                <w:lang w:val="en-US"/>
              </w:rPr>
              <w:t>New Zealand</w:t>
            </w:r>
          </w:p>
        </w:tc>
        <w:tc>
          <w:tcPr>
            <w:tcW w:w="3573" w:type="dxa"/>
          </w:tcPr>
          <w:p w14:paraId="40C00AB9" w14:textId="1AF47A74" w:rsidR="00105628" w:rsidRPr="001A64EF" w:rsidRDefault="00105628" w:rsidP="009921B6">
            <w:pPr>
              <w:spacing w:before="60" w:after="60" w:line="240" w:lineRule="auto"/>
              <w:jc w:val="center"/>
              <w:rPr>
                <w:rFonts w:asciiTheme="minorHAnsi" w:hAnsiTheme="minorHAnsi" w:cstheme="minorHAnsi"/>
                <w:b/>
                <w:lang w:val="en-US"/>
              </w:rPr>
            </w:pPr>
            <w:r w:rsidRPr="001A64EF">
              <w:rPr>
                <w:rFonts w:asciiTheme="minorHAnsi" w:hAnsiTheme="minorHAnsi" w:cstheme="minorHAnsi"/>
                <w:b/>
                <w:lang w:val="en-US"/>
              </w:rPr>
              <w:t>61.73%</w:t>
            </w:r>
          </w:p>
        </w:tc>
      </w:tr>
      <w:tr w:rsidR="00105628" w14:paraId="57D403C0" w14:textId="77777777" w:rsidTr="009921B6">
        <w:trPr>
          <w:jc w:val="center"/>
        </w:trPr>
        <w:tc>
          <w:tcPr>
            <w:tcW w:w="2518" w:type="dxa"/>
          </w:tcPr>
          <w:p w14:paraId="4122E885" w14:textId="039B767F" w:rsidR="00105628" w:rsidRPr="001A64EF" w:rsidRDefault="00DD4A11" w:rsidP="00CE3134">
            <w:pPr>
              <w:spacing w:before="60" w:after="60" w:line="240" w:lineRule="auto"/>
              <w:rPr>
                <w:rFonts w:asciiTheme="minorHAnsi" w:hAnsiTheme="minorHAnsi" w:cstheme="minorHAnsi"/>
                <w:b/>
                <w:lang w:val="en-US"/>
              </w:rPr>
            </w:pPr>
            <w:r>
              <w:rPr>
                <w:rFonts w:asciiTheme="minorHAnsi" w:hAnsiTheme="minorHAnsi" w:cstheme="minorHAnsi"/>
                <w:b/>
                <w:lang w:val="en-US"/>
              </w:rPr>
              <w:t>a</w:t>
            </w:r>
            <w:r w:rsidR="001A64EF">
              <w:rPr>
                <w:rFonts w:asciiTheme="minorHAnsi" w:hAnsiTheme="minorHAnsi" w:cstheme="minorHAnsi"/>
                <w:b/>
                <w:lang w:val="en-US"/>
              </w:rPr>
              <w:t>nd i</w:t>
            </w:r>
            <w:r w:rsidR="00105628" w:rsidRPr="001A64EF">
              <w:rPr>
                <w:rFonts w:asciiTheme="minorHAnsi" w:hAnsiTheme="minorHAnsi" w:cstheme="minorHAnsi"/>
                <w:b/>
                <w:lang w:val="en-US"/>
              </w:rPr>
              <w:t>nternationally</w:t>
            </w:r>
            <w:r w:rsidR="001A64EF">
              <w:rPr>
                <w:rFonts w:asciiTheme="minorHAnsi" w:hAnsiTheme="minorHAnsi" w:cstheme="minorHAnsi"/>
                <w:b/>
                <w:lang w:val="en-US"/>
              </w:rPr>
              <w:t>:</w:t>
            </w:r>
          </w:p>
        </w:tc>
        <w:tc>
          <w:tcPr>
            <w:tcW w:w="3573" w:type="dxa"/>
          </w:tcPr>
          <w:p w14:paraId="733F20A3" w14:textId="77777777" w:rsidR="00105628" w:rsidRPr="001A64EF" w:rsidRDefault="00105628" w:rsidP="009921B6">
            <w:pPr>
              <w:spacing w:before="60" w:after="60" w:line="240" w:lineRule="auto"/>
              <w:jc w:val="center"/>
              <w:rPr>
                <w:rFonts w:asciiTheme="minorHAnsi" w:hAnsiTheme="minorHAnsi" w:cstheme="minorHAnsi"/>
                <w:b/>
                <w:lang w:val="en-US"/>
              </w:rPr>
            </w:pPr>
          </w:p>
        </w:tc>
      </w:tr>
      <w:tr w:rsidR="00105628" w14:paraId="602982C6" w14:textId="77777777" w:rsidTr="009921B6">
        <w:trPr>
          <w:jc w:val="center"/>
        </w:trPr>
        <w:tc>
          <w:tcPr>
            <w:tcW w:w="2518" w:type="dxa"/>
          </w:tcPr>
          <w:p w14:paraId="236DDBEA" w14:textId="0A2E7660" w:rsidR="00105628" w:rsidRPr="001A64EF" w:rsidRDefault="00105628" w:rsidP="00CE3134">
            <w:pPr>
              <w:spacing w:before="60" w:after="60" w:line="240" w:lineRule="auto"/>
              <w:rPr>
                <w:rFonts w:asciiTheme="minorHAnsi" w:hAnsiTheme="minorHAnsi" w:cstheme="minorHAnsi"/>
                <w:b/>
                <w:lang w:val="en-US"/>
              </w:rPr>
            </w:pPr>
            <w:r w:rsidRPr="001A64EF">
              <w:rPr>
                <w:rFonts w:asciiTheme="minorHAnsi" w:hAnsiTheme="minorHAnsi" w:cstheme="minorHAnsi"/>
                <w:b/>
                <w:lang w:val="en-US"/>
              </w:rPr>
              <w:t xml:space="preserve"> - USA</w:t>
            </w:r>
          </w:p>
        </w:tc>
        <w:tc>
          <w:tcPr>
            <w:tcW w:w="3573" w:type="dxa"/>
          </w:tcPr>
          <w:p w14:paraId="489A6D42" w14:textId="29B63078" w:rsidR="00105628" w:rsidRPr="001A64EF" w:rsidRDefault="00105628" w:rsidP="009921B6">
            <w:pPr>
              <w:spacing w:before="60" w:after="60" w:line="240" w:lineRule="auto"/>
              <w:jc w:val="center"/>
              <w:rPr>
                <w:rFonts w:asciiTheme="minorHAnsi" w:hAnsiTheme="minorHAnsi" w:cstheme="minorHAnsi"/>
                <w:b/>
                <w:lang w:val="en-US"/>
              </w:rPr>
            </w:pPr>
            <w:r w:rsidRPr="001A64EF">
              <w:rPr>
                <w:rFonts w:asciiTheme="minorHAnsi" w:hAnsiTheme="minorHAnsi" w:cstheme="minorHAnsi"/>
                <w:b/>
                <w:lang w:val="en-US"/>
              </w:rPr>
              <w:t>11.24%</w:t>
            </w:r>
          </w:p>
        </w:tc>
      </w:tr>
      <w:tr w:rsidR="00105628" w14:paraId="1B6840D1" w14:textId="77777777" w:rsidTr="009921B6">
        <w:trPr>
          <w:jc w:val="center"/>
        </w:trPr>
        <w:tc>
          <w:tcPr>
            <w:tcW w:w="2518" w:type="dxa"/>
          </w:tcPr>
          <w:p w14:paraId="6AF42ED1" w14:textId="3A4A0EE2" w:rsidR="00105628" w:rsidRPr="001A64EF" w:rsidRDefault="00105628" w:rsidP="00105628">
            <w:pPr>
              <w:spacing w:before="60" w:after="60" w:line="240" w:lineRule="auto"/>
              <w:rPr>
                <w:rFonts w:asciiTheme="minorHAnsi" w:hAnsiTheme="minorHAnsi" w:cstheme="minorHAnsi"/>
                <w:b/>
                <w:lang w:val="en-US"/>
              </w:rPr>
            </w:pPr>
            <w:r w:rsidRPr="001A64EF">
              <w:rPr>
                <w:rFonts w:asciiTheme="minorHAnsi" w:hAnsiTheme="minorHAnsi" w:cstheme="minorHAnsi"/>
                <w:b/>
                <w:lang w:val="en-US"/>
              </w:rPr>
              <w:t xml:space="preserve"> - Australia</w:t>
            </w:r>
          </w:p>
        </w:tc>
        <w:tc>
          <w:tcPr>
            <w:tcW w:w="3573" w:type="dxa"/>
          </w:tcPr>
          <w:p w14:paraId="34B4E955" w14:textId="503D939C" w:rsidR="00105628" w:rsidRPr="001A64EF" w:rsidRDefault="00105628" w:rsidP="009921B6">
            <w:pPr>
              <w:spacing w:before="60" w:after="60" w:line="240" w:lineRule="auto"/>
              <w:jc w:val="center"/>
              <w:rPr>
                <w:rFonts w:asciiTheme="minorHAnsi" w:hAnsiTheme="minorHAnsi" w:cstheme="minorHAnsi"/>
                <w:b/>
                <w:lang w:val="en-US"/>
              </w:rPr>
            </w:pPr>
            <w:r w:rsidRPr="001A64EF">
              <w:rPr>
                <w:rFonts w:asciiTheme="minorHAnsi" w:hAnsiTheme="minorHAnsi" w:cstheme="minorHAnsi"/>
                <w:b/>
                <w:lang w:val="en-US"/>
              </w:rPr>
              <w:t>7.62%</w:t>
            </w:r>
          </w:p>
        </w:tc>
      </w:tr>
      <w:tr w:rsidR="00105628" w14:paraId="147D8FBC" w14:textId="77777777" w:rsidTr="009921B6">
        <w:trPr>
          <w:jc w:val="center"/>
        </w:trPr>
        <w:tc>
          <w:tcPr>
            <w:tcW w:w="2518" w:type="dxa"/>
          </w:tcPr>
          <w:p w14:paraId="338AC1DE" w14:textId="17618361" w:rsidR="00105628" w:rsidRPr="001A64EF" w:rsidRDefault="00105628" w:rsidP="00CE3134">
            <w:pPr>
              <w:spacing w:before="60" w:after="60" w:line="240" w:lineRule="auto"/>
              <w:rPr>
                <w:rFonts w:asciiTheme="minorHAnsi" w:hAnsiTheme="minorHAnsi" w:cstheme="minorHAnsi"/>
                <w:b/>
                <w:lang w:val="en-US"/>
              </w:rPr>
            </w:pPr>
            <w:r w:rsidRPr="001A64EF">
              <w:rPr>
                <w:rFonts w:asciiTheme="minorHAnsi" w:hAnsiTheme="minorHAnsi" w:cstheme="minorHAnsi"/>
                <w:b/>
                <w:lang w:val="en-US"/>
              </w:rPr>
              <w:t xml:space="preserve"> - UK</w:t>
            </w:r>
          </w:p>
        </w:tc>
        <w:tc>
          <w:tcPr>
            <w:tcW w:w="3573" w:type="dxa"/>
          </w:tcPr>
          <w:p w14:paraId="6D3C369D" w14:textId="2450FEA1" w:rsidR="00105628" w:rsidRPr="001A64EF" w:rsidRDefault="00105628" w:rsidP="009921B6">
            <w:pPr>
              <w:spacing w:before="60" w:after="60" w:line="240" w:lineRule="auto"/>
              <w:jc w:val="center"/>
              <w:rPr>
                <w:rFonts w:asciiTheme="minorHAnsi" w:hAnsiTheme="minorHAnsi" w:cstheme="minorHAnsi"/>
                <w:b/>
                <w:color w:val="808080" w:themeColor="background1" w:themeShade="80"/>
                <w:lang w:val="en-US"/>
              </w:rPr>
            </w:pPr>
            <w:r w:rsidRPr="001A64EF">
              <w:rPr>
                <w:rFonts w:asciiTheme="minorHAnsi" w:hAnsiTheme="minorHAnsi" w:cstheme="minorHAnsi"/>
                <w:b/>
                <w:lang w:val="en-US"/>
              </w:rPr>
              <w:t>5.37%</w:t>
            </w:r>
          </w:p>
        </w:tc>
      </w:tr>
      <w:tr w:rsidR="00105628" w14:paraId="464B5D81" w14:textId="77777777" w:rsidTr="009921B6">
        <w:trPr>
          <w:jc w:val="center"/>
        </w:trPr>
        <w:tc>
          <w:tcPr>
            <w:tcW w:w="2518" w:type="dxa"/>
          </w:tcPr>
          <w:p w14:paraId="7D0F644E" w14:textId="18B8C020" w:rsidR="00105628" w:rsidRPr="001A64EF" w:rsidRDefault="00105628" w:rsidP="00CE3134">
            <w:pPr>
              <w:spacing w:before="60" w:after="60" w:line="240" w:lineRule="auto"/>
              <w:rPr>
                <w:rFonts w:asciiTheme="minorHAnsi" w:hAnsiTheme="minorHAnsi" w:cstheme="minorHAnsi"/>
                <w:b/>
                <w:lang w:val="en-US"/>
              </w:rPr>
            </w:pPr>
            <w:r w:rsidRPr="001A64EF">
              <w:rPr>
                <w:rFonts w:asciiTheme="minorHAnsi" w:hAnsiTheme="minorHAnsi" w:cstheme="minorHAnsi"/>
                <w:b/>
                <w:lang w:val="en-US"/>
              </w:rPr>
              <w:t xml:space="preserve"> - India</w:t>
            </w:r>
          </w:p>
        </w:tc>
        <w:tc>
          <w:tcPr>
            <w:tcW w:w="3573" w:type="dxa"/>
          </w:tcPr>
          <w:p w14:paraId="5287FEEB" w14:textId="0F1A484C" w:rsidR="00105628" w:rsidRPr="001A64EF" w:rsidRDefault="00105628" w:rsidP="009921B6">
            <w:pPr>
              <w:spacing w:before="60" w:after="60" w:line="240" w:lineRule="auto"/>
              <w:jc w:val="center"/>
              <w:rPr>
                <w:rFonts w:asciiTheme="minorHAnsi" w:hAnsiTheme="minorHAnsi" w:cstheme="minorHAnsi"/>
                <w:b/>
                <w:lang w:val="en-US"/>
              </w:rPr>
            </w:pPr>
            <w:r w:rsidRPr="001A64EF">
              <w:rPr>
                <w:rFonts w:asciiTheme="minorHAnsi" w:hAnsiTheme="minorHAnsi" w:cstheme="minorHAnsi"/>
                <w:b/>
                <w:lang w:val="en-US"/>
              </w:rPr>
              <w:t>2.29%</w:t>
            </w:r>
          </w:p>
        </w:tc>
      </w:tr>
      <w:tr w:rsidR="00105628" w14:paraId="02F40C17" w14:textId="77777777" w:rsidTr="009921B6">
        <w:trPr>
          <w:jc w:val="center"/>
        </w:trPr>
        <w:tc>
          <w:tcPr>
            <w:tcW w:w="2518" w:type="dxa"/>
          </w:tcPr>
          <w:p w14:paraId="73ED13DC" w14:textId="53CFA70E" w:rsidR="00105628" w:rsidRPr="001A64EF" w:rsidRDefault="00105628" w:rsidP="00CE3134">
            <w:pPr>
              <w:spacing w:before="60" w:after="60" w:line="240" w:lineRule="auto"/>
              <w:rPr>
                <w:rFonts w:asciiTheme="minorHAnsi" w:hAnsiTheme="minorHAnsi" w:cstheme="minorHAnsi"/>
                <w:b/>
                <w:lang w:val="en-US"/>
              </w:rPr>
            </w:pPr>
            <w:r w:rsidRPr="001A64EF">
              <w:rPr>
                <w:rFonts w:asciiTheme="minorHAnsi" w:hAnsiTheme="minorHAnsi" w:cstheme="minorHAnsi"/>
                <w:b/>
                <w:lang w:val="en-US"/>
              </w:rPr>
              <w:t xml:space="preserve"> - </w:t>
            </w:r>
            <w:r w:rsidR="009279A6">
              <w:rPr>
                <w:rFonts w:asciiTheme="minorHAnsi" w:hAnsiTheme="minorHAnsi" w:cstheme="minorHAnsi"/>
                <w:b/>
                <w:lang w:val="en-US"/>
              </w:rPr>
              <w:t xml:space="preserve">and </w:t>
            </w:r>
            <w:r w:rsidRPr="001A64EF">
              <w:rPr>
                <w:rFonts w:asciiTheme="minorHAnsi" w:hAnsiTheme="minorHAnsi" w:cstheme="minorHAnsi"/>
                <w:b/>
                <w:lang w:val="en-US"/>
              </w:rPr>
              <w:t>others</w:t>
            </w:r>
          </w:p>
        </w:tc>
        <w:tc>
          <w:tcPr>
            <w:tcW w:w="3573" w:type="dxa"/>
          </w:tcPr>
          <w:p w14:paraId="691FC5CC" w14:textId="6A5ACF5C" w:rsidR="00105628" w:rsidRPr="001A64EF" w:rsidRDefault="001A64EF" w:rsidP="009921B6">
            <w:pPr>
              <w:spacing w:before="60" w:after="60" w:line="240" w:lineRule="auto"/>
              <w:jc w:val="center"/>
              <w:rPr>
                <w:rFonts w:asciiTheme="minorHAnsi" w:hAnsiTheme="minorHAnsi" w:cstheme="minorHAnsi"/>
                <w:b/>
                <w:lang w:val="en-US"/>
              </w:rPr>
            </w:pPr>
            <w:r w:rsidRPr="001A64EF">
              <w:rPr>
                <w:rFonts w:asciiTheme="minorHAnsi" w:hAnsiTheme="minorHAnsi" w:cstheme="minorHAnsi"/>
                <w:b/>
                <w:lang w:val="en-US"/>
              </w:rPr>
              <w:t>11.75</w:t>
            </w:r>
            <w:r w:rsidR="00105628" w:rsidRPr="001A64EF">
              <w:rPr>
                <w:rFonts w:asciiTheme="minorHAnsi" w:hAnsiTheme="minorHAnsi" w:cstheme="minorHAnsi"/>
                <w:b/>
                <w:lang w:val="en-US"/>
              </w:rPr>
              <w:t>%</w:t>
            </w:r>
          </w:p>
        </w:tc>
      </w:tr>
    </w:tbl>
    <w:p w14:paraId="7B90E26F" w14:textId="77777777" w:rsidR="00A65679" w:rsidRDefault="00A65679" w:rsidP="0038583F">
      <w:pPr>
        <w:pStyle w:val="Heading6"/>
        <w:rPr>
          <w:rFonts w:asciiTheme="minorHAnsi" w:hAnsiTheme="minorHAnsi"/>
          <w:b/>
          <w:bCs/>
          <w:sz w:val="22"/>
          <w:szCs w:val="22"/>
        </w:rPr>
      </w:pPr>
    </w:p>
    <w:p w14:paraId="29524BB8" w14:textId="7AD9409E" w:rsidR="00D22E36" w:rsidRPr="004D63A8" w:rsidRDefault="00195973" w:rsidP="004D63A8">
      <w:pPr>
        <w:pStyle w:val="Heading6"/>
        <w:keepLines/>
        <w:autoSpaceDE/>
        <w:autoSpaceDN/>
        <w:adjustRightInd/>
        <w:spacing w:line="259" w:lineRule="auto"/>
        <w:rPr>
          <w:rFonts w:asciiTheme="minorHAnsi" w:hAnsiTheme="minorHAnsi" w:cstheme="majorBidi"/>
          <w:i/>
          <w:iCs/>
          <w:caps/>
          <w:color w:val="auto"/>
          <w:sz w:val="22"/>
          <w:szCs w:val="22"/>
        </w:rPr>
      </w:pPr>
      <w:r w:rsidRPr="004D63A8">
        <w:rPr>
          <w:rFonts w:asciiTheme="minorHAnsi" w:hAnsiTheme="minorHAnsi" w:cstheme="majorBidi"/>
          <w:i/>
          <w:iCs/>
          <w:caps/>
          <w:color w:val="auto"/>
          <w:sz w:val="22"/>
          <w:szCs w:val="22"/>
        </w:rPr>
        <w:t>Where</w:t>
      </w:r>
      <w:r w:rsidR="00A31704" w:rsidRPr="004D63A8">
        <w:rPr>
          <w:rFonts w:asciiTheme="minorHAnsi" w:hAnsiTheme="minorHAnsi" w:cstheme="majorBidi"/>
          <w:i/>
          <w:iCs/>
          <w:caps/>
          <w:color w:val="auto"/>
          <w:sz w:val="22"/>
          <w:szCs w:val="22"/>
        </w:rPr>
        <w:t xml:space="preserve"> </w:t>
      </w:r>
      <w:r w:rsidR="00DB4BEF" w:rsidRPr="004D63A8">
        <w:rPr>
          <w:rFonts w:asciiTheme="minorHAnsi" w:hAnsiTheme="minorHAnsi" w:cstheme="majorBidi"/>
          <w:i/>
          <w:iCs/>
          <w:caps/>
          <w:color w:val="auto"/>
          <w:sz w:val="22"/>
          <w:szCs w:val="22"/>
        </w:rPr>
        <w:t xml:space="preserve">the </w:t>
      </w:r>
      <w:r w:rsidR="00A31704" w:rsidRPr="004D63A8">
        <w:rPr>
          <w:rFonts w:asciiTheme="minorHAnsi" w:hAnsiTheme="minorHAnsi" w:cstheme="majorBidi"/>
          <w:i/>
          <w:iCs/>
          <w:caps/>
          <w:color w:val="auto"/>
          <w:sz w:val="22"/>
          <w:szCs w:val="22"/>
        </w:rPr>
        <w:t>performances were</w:t>
      </w:r>
      <w:r w:rsidR="00EC42FE" w:rsidRPr="004D63A8">
        <w:rPr>
          <w:rFonts w:asciiTheme="minorHAnsi" w:hAnsiTheme="minorHAnsi" w:cstheme="majorBidi"/>
          <w:i/>
          <w:iCs/>
          <w:caps/>
          <w:color w:val="auto"/>
          <w:sz w:val="22"/>
          <w:szCs w:val="22"/>
        </w:rPr>
        <w:t xml:space="preserve"> </w:t>
      </w:r>
    </w:p>
    <w:p w14:paraId="552FADA1" w14:textId="6306E85D" w:rsidR="00D22E36" w:rsidRPr="00443CAD" w:rsidRDefault="00D22E36" w:rsidP="0038583F">
      <w:pPr>
        <w:spacing w:after="120" w:line="240" w:lineRule="auto"/>
        <w:ind w:left="720"/>
        <w:rPr>
          <w:lang w:val="en-US"/>
        </w:rPr>
      </w:pPr>
      <w:r w:rsidRPr="00443CAD">
        <w:rPr>
          <w:b/>
          <w:lang w:val="en-US"/>
        </w:rPr>
        <w:t>North Island</w:t>
      </w:r>
      <w:r w:rsidRPr="00443CAD">
        <w:rPr>
          <w:lang w:val="en-US"/>
        </w:rPr>
        <w:t>: Auckland</w:t>
      </w:r>
      <w:r w:rsidR="00BF2EB7" w:rsidRPr="00443CAD">
        <w:rPr>
          <w:lang w:val="en-US"/>
        </w:rPr>
        <w:t xml:space="preserve"> (64)</w:t>
      </w:r>
      <w:r w:rsidRPr="00443CAD">
        <w:rPr>
          <w:lang w:val="en-US"/>
        </w:rPr>
        <w:t xml:space="preserve">, </w:t>
      </w:r>
      <w:r w:rsidR="00EE3D35" w:rsidRPr="00443CAD">
        <w:rPr>
          <w:lang w:val="en-US"/>
        </w:rPr>
        <w:t>Wellington</w:t>
      </w:r>
      <w:r w:rsidR="00810687" w:rsidRPr="00443CAD">
        <w:rPr>
          <w:lang w:val="en-US"/>
        </w:rPr>
        <w:t>/Hutt</w:t>
      </w:r>
      <w:r w:rsidR="00BF2EB7" w:rsidRPr="00443CAD">
        <w:rPr>
          <w:lang w:val="en-US"/>
        </w:rPr>
        <w:t xml:space="preserve"> (194)</w:t>
      </w:r>
      <w:r w:rsidR="00810687" w:rsidRPr="00443CAD">
        <w:rPr>
          <w:lang w:val="en-US"/>
        </w:rPr>
        <w:t>, Hamilton</w:t>
      </w:r>
      <w:r w:rsidR="00BF2EB7" w:rsidRPr="00443CAD">
        <w:rPr>
          <w:lang w:val="en-US"/>
        </w:rPr>
        <w:t xml:space="preserve"> (20)</w:t>
      </w:r>
      <w:r w:rsidR="00810687" w:rsidRPr="00443CAD">
        <w:rPr>
          <w:lang w:val="en-US"/>
        </w:rPr>
        <w:t xml:space="preserve">, </w:t>
      </w:r>
      <w:r w:rsidRPr="00443CAD">
        <w:rPr>
          <w:lang w:val="en-US"/>
        </w:rPr>
        <w:t>Palmerston North</w:t>
      </w:r>
      <w:r w:rsidR="00BF2EB7" w:rsidRPr="00443CAD">
        <w:rPr>
          <w:lang w:val="en-US"/>
        </w:rPr>
        <w:t xml:space="preserve"> (12)</w:t>
      </w:r>
      <w:r w:rsidRPr="00443CAD">
        <w:rPr>
          <w:lang w:val="en-US"/>
        </w:rPr>
        <w:t xml:space="preserve">, </w:t>
      </w:r>
      <w:r w:rsidR="00810687" w:rsidRPr="00443CAD">
        <w:rPr>
          <w:lang w:val="en-US"/>
        </w:rPr>
        <w:t>New Plymouth</w:t>
      </w:r>
      <w:r w:rsidR="00BB71F6" w:rsidRPr="00443CAD">
        <w:rPr>
          <w:lang w:val="en-US"/>
        </w:rPr>
        <w:t xml:space="preserve"> (1)</w:t>
      </w:r>
      <w:r w:rsidR="00810687" w:rsidRPr="00443CAD">
        <w:rPr>
          <w:lang w:val="en-US"/>
        </w:rPr>
        <w:t>, Tauranga</w:t>
      </w:r>
      <w:r w:rsidR="00BB71F6" w:rsidRPr="00443CAD">
        <w:rPr>
          <w:lang w:val="en-US"/>
        </w:rPr>
        <w:t xml:space="preserve"> (1)</w:t>
      </w:r>
      <w:r w:rsidR="00810687" w:rsidRPr="00443CAD">
        <w:rPr>
          <w:lang w:val="en-US"/>
        </w:rPr>
        <w:t xml:space="preserve">, </w:t>
      </w:r>
      <w:r w:rsidR="00EE3D35" w:rsidRPr="00443CAD">
        <w:rPr>
          <w:lang w:val="en-US"/>
        </w:rPr>
        <w:t xml:space="preserve">Hawkes Bay </w:t>
      </w:r>
      <w:r w:rsidR="00774BFA" w:rsidRPr="00443CAD">
        <w:rPr>
          <w:lang w:val="en-US"/>
        </w:rPr>
        <w:t>and</w:t>
      </w:r>
      <w:r w:rsidR="00EE3D35" w:rsidRPr="00443CAD">
        <w:rPr>
          <w:lang w:val="en-US"/>
        </w:rPr>
        <w:t xml:space="preserve"> Gisborne</w:t>
      </w:r>
      <w:r w:rsidR="00BB71F6" w:rsidRPr="00443CAD">
        <w:rPr>
          <w:lang w:val="en-US"/>
        </w:rPr>
        <w:t xml:space="preserve"> (19)</w:t>
      </w:r>
    </w:p>
    <w:p w14:paraId="2124E6E3" w14:textId="4ECB97C9" w:rsidR="00D22E36" w:rsidRPr="00443CAD" w:rsidRDefault="00D22E36" w:rsidP="0038583F">
      <w:pPr>
        <w:spacing w:after="120" w:line="240" w:lineRule="auto"/>
        <w:ind w:left="720"/>
      </w:pPr>
      <w:r w:rsidRPr="00443CAD">
        <w:rPr>
          <w:b/>
          <w:lang w:val="en-US"/>
        </w:rPr>
        <w:t>South Island</w:t>
      </w:r>
      <w:r w:rsidRPr="00443CAD">
        <w:rPr>
          <w:lang w:val="en-US"/>
        </w:rPr>
        <w:t>: Christchurch</w:t>
      </w:r>
      <w:r w:rsidR="00810687" w:rsidRPr="00443CAD">
        <w:rPr>
          <w:lang w:val="en-US"/>
        </w:rPr>
        <w:t xml:space="preserve"> incl. </w:t>
      </w:r>
      <w:proofErr w:type="spellStart"/>
      <w:r w:rsidR="00810687" w:rsidRPr="00443CAD">
        <w:rPr>
          <w:lang w:val="en-US"/>
        </w:rPr>
        <w:t>Lyttelton</w:t>
      </w:r>
      <w:proofErr w:type="spellEnd"/>
      <w:r w:rsidR="00BF2EB7" w:rsidRPr="00443CAD">
        <w:rPr>
          <w:lang w:val="en-US"/>
        </w:rPr>
        <w:t xml:space="preserve"> (31)</w:t>
      </w:r>
      <w:r w:rsidRPr="00443CAD">
        <w:rPr>
          <w:lang w:val="en-US"/>
        </w:rPr>
        <w:t>, Dunedin</w:t>
      </w:r>
      <w:r w:rsidR="00BF2EB7" w:rsidRPr="00443CAD">
        <w:rPr>
          <w:lang w:val="en-US"/>
        </w:rPr>
        <w:t xml:space="preserve"> (17)</w:t>
      </w:r>
      <w:r w:rsidR="00810687" w:rsidRPr="00443CAD">
        <w:rPr>
          <w:lang w:val="en-US"/>
        </w:rPr>
        <w:t>, Nelson/Blenheim</w:t>
      </w:r>
      <w:r w:rsidR="00BB71F6" w:rsidRPr="00443CAD">
        <w:rPr>
          <w:lang w:val="en-US"/>
        </w:rPr>
        <w:t xml:space="preserve"> (13)</w:t>
      </w:r>
      <w:r w:rsidR="00810687" w:rsidRPr="00443CAD">
        <w:rPr>
          <w:lang w:val="en-US"/>
        </w:rPr>
        <w:t>,</w:t>
      </w:r>
      <w:r w:rsidR="00810687" w:rsidRPr="00443CAD">
        <w:t xml:space="preserve"> Wanaka/Hawea/Q-town/A-town</w:t>
      </w:r>
      <w:r w:rsidR="00BB71F6" w:rsidRPr="00443CAD">
        <w:t xml:space="preserve"> (1)</w:t>
      </w:r>
      <w:r w:rsidR="007B04DD" w:rsidRPr="00443CAD">
        <w:t>, Invercargill</w:t>
      </w:r>
      <w:r w:rsidR="00BB71F6" w:rsidRPr="00443CAD">
        <w:t xml:space="preserve"> (1)</w:t>
      </w:r>
    </w:p>
    <w:p w14:paraId="5F562B1F" w14:textId="592EFB78" w:rsidR="007B04DD" w:rsidRPr="00443CAD" w:rsidRDefault="007B04DD" w:rsidP="0038583F">
      <w:pPr>
        <w:spacing w:after="120" w:line="240" w:lineRule="auto"/>
        <w:ind w:left="720"/>
        <w:rPr>
          <w:b/>
          <w:bCs/>
          <w:lang w:val="en-US"/>
        </w:rPr>
      </w:pPr>
      <w:r w:rsidRPr="00443CAD">
        <w:rPr>
          <w:b/>
          <w:lang w:val="en-US"/>
        </w:rPr>
        <w:t>Internationally</w:t>
      </w:r>
      <w:r w:rsidRPr="00443CAD">
        <w:rPr>
          <w:lang w:val="en-US"/>
        </w:rPr>
        <w:t>: New York</w:t>
      </w:r>
      <w:r w:rsidR="00BB71F6" w:rsidRPr="00443CAD">
        <w:rPr>
          <w:lang w:val="en-US"/>
        </w:rPr>
        <w:t xml:space="preserve"> (2)</w:t>
      </w:r>
    </w:p>
    <w:p w14:paraId="739A8DD5" w14:textId="6D7D0421" w:rsidR="007B04DD" w:rsidRPr="00443CAD" w:rsidRDefault="007B04DD" w:rsidP="00EC3D64">
      <w:pPr>
        <w:spacing w:line="240" w:lineRule="auto"/>
        <w:ind w:left="720"/>
        <w:rPr>
          <w:lang w:val="en-US"/>
        </w:rPr>
      </w:pPr>
      <w:r w:rsidRPr="00443CAD">
        <w:rPr>
          <w:b/>
          <w:bCs/>
          <w:lang w:val="en-US"/>
        </w:rPr>
        <w:t>Online</w:t>
      </w:r>
      <w:r w:rsidR="00BB71F6" w:rsidRPr="00443CAD">
        <w:rPr>
          <w:b/>
          <w:bCs/>
          <w:lang w:val="en-US"/>
        </w:rPr>
        <w:t xml:space="preserve"> free historical productions </w:t>
      </w:r>
      <w:r w:rsidR="00BB71F6" w:rsidRPr="00443CAD">
        <w:rPr>
          <w:lang w:val="en-US"/>
        </w:rPr>
        <w:t>(66)</w:t>
      </w:r>
      <w:r w:rsidRPr="00443CAD">
        <w:rPr>
          <w:b/>
          <w:bCs/>
          <w:lang w:val="en-US"/>
        </w:rPr>
        <w:t xml:space="preserve">: </w:t>
      </w:r>
      <w:proofErr w:type="spellStart"/>
      <w:r w:rsidRPr="00443CAD">
        <w:rPr>
          <w:lang w:val="en-US"/>
        </w:rPr>
        <w:t>RadioNZ</w:t>
      </w:r>
      <w:proofErr w:type="spellEnd"/>
      <w:r w:rsidRPr="00443CAD">
        <w:rPr>
          <w:lang w:val="en-US"/>
        </w:rPr>
        <w:t xml:space="preserve">, RNZ Ballet, Netherlands Dance Theatre, NYC Ballet, UK English National Ballet, UK Royal Ballet, UK National Theatre, UK Shakespeare Globe, </w:t>
      </w:r>
      <w:r w:rsidR="00014B5A" w:rsidRPr="00443CAD">
        <w:rPr>
          <w:lang w:val="en-US"/>
        </w:rPr>
        <w:t>Singapore</w:t>
      </w:r>
      <w:r w:rsidRPr="00443CAD">
        <w:rPr>
          <w:lang w:val="en-US"/>
        </w:rPr>
        <w:t xml:space="preserve"> (Good Company Arts</w:t>
      </w:r>
      <w:r w:rsidR="00D35273" w:rsidRPr="00443CAD">
        <w:rPr>
          <w:lang w:val="en-US"/>
        </w:rPr>
        <w:t>)</w:t>
      </w:r>
      <w:r w:rsidRPr="00443CAD">
        <w:rPr>
          <w:lang w:val="en-US"/>
        </w:rPr>
        <w:t>, other</w:t>
      </w:r>
    </w:p>
    <w:p w14:paraId="113A9C1F" w14:textId="323967FD" w:rsidR="0080301A" w:rsidRDefault="008C2F73" w:rsidP="00065057">
      <w:pPr>
        <w:spacing w:after="0"/>
        <w:rPr>
          <w:rFonts w:asciiTheme="minorHAnsi" w:hAnsiTheme="minorHAnsi"/>
          <w:b/>
          <w:bCs/>
        </w:rPr>
      </w:pPr>
      <w:r>
        <w:rPr>
          <w:rFonts w:asciiTheme="minorHAnsi" w:hAnsiTheme="minorHAnsi"/>
          <w:bCs/>
        </w:rPr>
        <w:t>From the beginning of November</w:t>
      </w:r>
      <w:r w:rsidR="00E24CBC" w:rsidRPr="00E24CBC">
        <w:rPr>
          <w:rFonts w:asciiTheme="minorHAnsi" w:hAnsiTheme="minorHAnsi"/>
          <w:bCs/>
        </w:rPr>
        <w:t xml:space="preserve"> 2020</w:t>
      </w:r>
      <w:r w:rsidR="00E24CBC">
        <w:rPr>
          <w:rFonts w:asciiTheme="minorHAnsi" w:hAnsiTheme="minorHAnsi"/>
          <w:bCs/>
        </w:rPr>
        <w:t>,</w:t>
      </w:r>
      <w:r w:rsidR="00E24CBC" w:rsidRPr="00E24CBC">
        <w:rPr>
          <w:rFonts w:asciiTheme="minorHAnsi" w:hAnsiTheme="minorHAnsi"/>
          <w:bCs/>
        </w:rPr>
        <w:t xml:space="preserve"> funding for </w:t>
      </w:r>
      <w:r w:rsidR="00166980">
        <w:rPr>
          <w:rFonts w:asciiTheme="minorHAnsi" w:hAnsiTheme="minorHAnsi"/>
          <w:bCs/>
        </w:rPr>
        <w:t>the editors’ work</w:t>
      </w:r>
      <w:r w:rsidR="00E24CBC" w:rsidRPr="00E24CBC">
        <w:rPr>
          <w:rFonts w:asciiTheme="minorHAnsi" w:hAnsiTheme="minorHAnsi"/>
          <w:bCs/>
        </w:rPr>
        <w:t>, apart from</w:t>
      </w:r>
      <w:r w:rsidR="00690E28">
        <w:rPr>
          <w:rFonts w:asciiTheme="minorHAnsi" w:hAnsiTheme="minorHAnsi"/>
          <w:bCs/>
        </w:rPr>
        <w:t xml:space="preserve"> theatre</w:t>
      </w:r>
      <w:r w:rsidR="00E24CBC" w:rsidRPr="00E24CBC">
        <w:rPr>
          <w:rFonts w:asciiTheme="minorHAnsi" w:hAnsiTheme="minorHAnsi"/>
          <w:bCs/>
        </w:rPr>
        <w:t xml:space="preserve"> in Wellington, and for management and the website stopped</w:t>
      </w:r>
      <w:r w:rsidR="00E24CBC">
        <w:rPr>
          <w:rFonts w:asciiTheme="minorHAnsi" w:hAnsiTheme="minorHAnsi"/>
          <w:bCs/>
        </w:rPr>
        <w:t xml:space="preserve">.  Our treasured donors continued to support us and a grant in February 2021 supported website costs to enable the website to </w:t>
      </w:r>
      <w:r w:rsidR="003777F0">
        <w:rPr>
          <w:rFonts w:asciiTheme="minorHAnsi" w:hAnsiTheme="minorHAnsi"/>
          <w:bCs/>
        </w:rPr>
        <w:t>survive</w:t>
      </w:r>
      <w:r w:rsidR="00E24CBC">
        <w:rPr>
          <w:rFonts w:asciiTheme="minorHAnsi" w:hAnsiTheme="minorHAnsi"/>
          <w:bCs/>
        </w:rPr>
        <w:t>.  Reviewing continued on the usual basis thanks to hundreds of hours of donated time</w:t>
      </w:r>
      <w:r w:rsidR="00260E33">
        <w:rPr>
          <w:rFonts w:asciiTheme="minorHAnsi" w:hAnsiTheme="minorHAnsi"/>
          <w:bCs/>
        </w:rPr>
        <w:t>, h</w:t>
      </w:r>
      <w:r w:rsidR="004C0660">
        <w:rPr>
          <w:rFonts w:asciiTheme="minorHAnsi" w:hAnsiTheme="minorHAnsi"/>
          <w:bCs/>
        </w:rPr>
        <w:t>owever</w:t>
      </w:r>
      <w:r w:rsidR="00E24CBC">
        <w:rPr>
          <w:rFonts w:asciiTheme="minorHAnsi" w:hAnsiTheme="minorHAnsi"/>
          <w:bCs/>
        </w:rPr>
        <w:t xml:space="preserve"> </w:t>
      </w:r>
      <w:r w:rsidR="00851FAC">
        <w:rPr>
          <w:rFonts w:asciiTheme="minorHAnsi" w:hAnsiTheme="minorHAnsi"/>
          <w:bCs/>
        </w:rPr>
        <w:t xml:space="preserve">for theatre outside the Wellington region it became restricted </w:t>
      </w:r>
      <w:r w:rsidR="001A2FFC">
        <w:rPr>
          <w:rFonts w:asciiTheme="minorHAnsi" w:hAnsiTheme="minorHAnsi"/>
          <w:bCs/>
        </w:rPr>
        <w:t xml:space="preserve">– although it </w:t>
      </w:r>
      <w:r w:rsidR="00065057">
        <w:rPr>
          <w:rFonts w:asciiTheme="minorHAnsi" w:hAnsiTheme="minorHAnsi"/>
        </w:rPr>
        <w:t>remains</w:t>
      </w:r>
      <w:r w:rsidR="001A2FFC">
        <w:rPr>
          <w:rFonts w:asciiTheme="minorHAnsi" w:hAnsiTheme="minorHAnsi"/>
          <w:bCs/>
        </w:rPr>
        <w:t xml:space="preserve"> in part (thanks to </w:t>
      </w:r>
      <w:r w:rsidR="001A2FFC">
        <w:rPr>
          <w:rFonts w:asciiTheme="minorHAnsi" w:hAnsiTheme="minorHAnsi"/>
          <w:bCs/>
        </w:rPr>
        <w:lastRenderedPageBreak/>
        <w:t xml:space="preserve">continuing donated hours) - </w:t>
      </w:r>
      <w:r w:rsidR="00E24CBC">
        <w:rPr>
          <w:rFonts w:asciiTheme="minorHAnsi" w:hAnsiTheme="minorHAnsi"/>
          <w:bCs/>
        </w:rPr>
        <w:t xml:space="preserve">from </w:t>
      </w:r>
      <w:r w:rsidR="00851FAC">
        <w:rPr>
          <w:rFonts w:asciiTheme="minorHAnsi" w:hAnsiTheme="minorHAnsi"/>
          <w:bCs/>
        </w:rPr>
        <w:t>early</w:t>
      </w:r>
      <w:r w:rsidR="00E24CBC">
        <w:rPr>
          <w:rFonts w:asciiTheme="minorHAnsi" w:hAnsiTheme="minorHAnsi"/>
          <w:bCs/>
        </w:rPr>
        <w:t xml:space="preserve"> 2021</w:t>
      </w:r>
      <w:r w:rsidR="008E0352">
        <w:rPr>
          <w:rFonts w:asciiTheme="minorHAnsi" w:hAnsiTheme="minorHAnsi"/>
          <w:bCs/>
        </w:rPr>
        <w:t xml:space="preserve">.  </w:t>
      </w:r>
      <w:r w:rsidR="004118E5">
        <w:rPr>
          <w:rFonts w:asciiTheme="minorHAnsi" w:hAnsiTheme="minorHAnsi"/>
          <w:bCs/>
        </w:rPr>
        <w:t>[</w:t>
      </w:r>
      <w:r w:rsidR="00DA4682">
        <w:rPr>
          <w:rFonts w:asciiTheme="minorHAnsi" w:hAnsiTheme="minorHAnsi"/>
          <w:bCs/>
        </w:rPr>
        <w:t xml:space="preserve">There have been </w:t>
      </w:r>
      <w:r w:rsidR="000D2F6E">
        <w:rPr>
          <w:rFonts w:asciiTheme="minorHAnsi" w:hAnsiTheme="minorHAnsi"/>
          <w:bCs/>
        </w:rPr>
        <w:t>9 theatre</w:t>
      </w:r>
      <w:r w:rsidR="00DA4682">
        <w:rPr>
          <w:rFonts w:asciiTheme="minorHAnsi" w:hAnsiTheme="minorHAnsi"/>
          <w:bCs/>
        </w:rPr>
        <w:t xml:space="preserve"> r</w:t>
      </w:r>
      <w:r w:rsidR="00BA554D">
        <w:t xml:space="preserve">eviews </w:t>
      </w:r>
      <w:r w:rsidR="00EB575E">
        <w:t xml:space="preserve">January to March </w:t>
      </w:r>
      <w:r w:rsidR="00BA554D">
        <w:t>in regions outside Wellington</w:t>
      </w:r>
      <w:r w:rsidR="00DA4682">
        <w:t>,</w:t>
      </w:r>
      <w:r w:rsidR="009E1389">
        <w:t xml:space="preserve"> </w:t>
      </w:r>
      <w:r w:rsidR="0005420A">
        <w:t>cover</w:t>
      </w:r>
      <w:r w:rsidR="00DA4682">
        <w:t>ing</w:t>
      </w:r>
      <w:r w:rsidR="00BA554D">
        <w:t xml:space="preserve"> Whangarei </w:t>
      </w:r>
      <w:r w:rsidR="0005420A">
        <w:t xml:space="preserve">to </w:t>
      </w:r>
      <w:r w:rsidR="000D2F6E">
        <w:t>Christchurch</w:t>
      </w:r>
      <w:r w:rsidR="00BA554D">
        <w:t>.</w:t>
      </w:r>
      <w:r w:rsidR="004118E5">
        <w:t>]</w:t>
      </w:r>
      <w:r w:rsidR="00BA554D">
        <w:t xml:space="preserve">  </w:t>
      </w:r>
      <w:r w:rsidR="008E0352">
        <w:rPr>
          <w:rFonts w:asciiTheme="minorHAnsi" w:hAnsiTheme="minorHAnsi"/>
          <w:bCs/>
        </w:rPr>
        <w:t>The search for funding continues.</w:t>
      </w:r>
    </w:p>
    <w:p w14:paraId="5D697345" w14:textId="77777777" w:rsidR="00E24CBC" w:rsidRPr="00E24CBC" w:rsidRDefault="00E24CBC" w:rsidP="00A42B60">
      <w:pPr>
        <w:spacing w:after="120"/>
      </w:pPr>
    </w:p>
    <w:p w14:paraId="44BC5BFE" w14:textId="3655A69F" w:rsidR="006F4030" w:rsidRPr="008204B9" w:rsidRDefault="004C5411" w:rsidP="0038583F">
      <w:pPr>
        <w:pStyle w:val="Heading4"/>
        <w:spacing w:after="0"/>
        <w:rPr>
          <w:rFonts w:ascii="Calibri Light" w:hAnsi="Calibri Light" w:cs="Calibri Light"/>
          <w:b w:val="0"/>
          <w:bCs/>
          <w:sz w:val="36"/>
          <w:szCs w:val="36"/>
        </w:rPr>
      </w:pPr>
      <w:r w:rsidRPr="008204B9">
        <w:rPr>
          <w:rFonts w:ascii="Calibri Light" w:hAnsi="Calibri Light" w:cs="Calibri Light"/>
          <w:b w:val="0"/>
          <w:bCs/>
          <w:sz w:val="36"/>
          <w:szCs w:val="36"/>
        </w:rPr>
        <w:t xml:space="preserve">The </w:t>
      </w:r>
      <w:r w:rsidR="00573744" w:rsidRPr="008204B9">
        <w:rPr>
          <w:rFonts w:ascii="Calibri Light" w:hAnsi="Calibri Light" w:cs="Calibri Light"/>
          <w:b w:val="0"/>
          <w:bCs/>
          <w:sz w:val="36"/>
          <w:szCs w:val="36"/>
        </w:rPr>
        <w:t>e</w:t>
      </w:r>
      <w:r w:rsidRPr="008204B9">
        <w:rPr>
          <w:rFonts w:ascii="Calibri Light" w:hAnsi="Calibri Light" w:cs="Calibri Light"/>
          <w:b w:val="0"/>
          <w:bCs/>
          <w:sz w:val="36"/>
          <w:szCs w:val="36"/>
        </w:rPr>
        <w:t xml:space="preserve">ditorial </w:t>
      </w:r>
      <w:r w:rsidR="00573744" w:rsidRPr="008204B9">
        <w:rPr>
          <w:rFonts w:ascii="Calibri Light" w:hAnsi="Calibri Light" w:cs="Calibri Light"/>
          <w:b w:val="0"/>
          <w:bCs/>
          <w:sz w:val="36"/>
          <w:szCs w:val="36"/>
        </w:rPr>
        <w:t>t</w:t>
      </w:r>
      <w:r w:rsidRPr="008204B9">
        <w:rPr>
          <w:rFonts w:ascii="Calibri Light" w:hAnsi="Calibri Light" w:cs="Calibri Light"/>
          <w:b w:val="0"/>
          <w:bCs/>
          <w:sz w:val="36"/>
          <w:szCs w:val="36"/>
        </w:rPr>
        <w:t>eam</w:t>
      </w:r>
    </w:p>
    <w:p w14:paraId="0921F213" w14:textId="38A179A9" w:rsidR="008204B9" w:rsidRPr="00443CAD" w:rsidRDefault="004C5411" w:rsidP="008204B9">
      <w:pPr>
        <w:spacing w:after="120"/>
      </w:pPr>
      <w:r w:rsidRPr="00FD7D1B">
        <w:rPr>
          <w:b/>
          <w:sz w:val="28"/>
          <w:szCs w:val="28"/>
        </w:rPr>
        <w:t>John Smythe</w:t>
      </w:r>
      <w:r w:rsidRPr="00443CAD">
        <w:t xml:space="preserve">: Founder and managing editor </w:t>
      </w:r>
      <w:r w:rsidR="001D7BC3" w:rsidRPr="00443CAD">
        <w:t>for</w:t>
      </w:r>
      <w:r w:rsidRPr="00443CAD">
        <w:t xml:space="preserve"> </w:t>
      </w:r>
      <w:hyperlink r:id="rId8" w:history="1">
        <w:r w:rsidRPr="00443CAD">
          <w:rPr>
            <w:rStyle w:val="Hyperlink"/>
          </w:rPr>
          <w:t>www.theatreview.org.nz</w:t>
        </w:r>
      </w:hyperlink>
      <w:r w:rsidRPr="00443CAD">
        <w:t xml:space="preserve">  and its senior theatre critic</w:t>
      </w:r>
    </w:p>
    <w:p w14:paraId="19900AB5" w14:textId="25132FDA" w:rsidR="00D80E71" w:rsidRPr="00443CAD" w:rsidRDefault="004C5411" w:rsidP="008204B9">
      <w:pPr>
        <w:rPr>
          <w:rFonts w:asciiTheme="minorHAnsi" w:hAnsiTheme="minorHAnsi" w:cstheme="minorHAnsi"/>
        </w:rPr>
      </w:pPr>
      <w:r w:rsidRPr="00443CAD">
        <w:t xml:space="preserve"> </w:t>
      </w:r>
      <w:r w:rsidR="004846DF" w:rsidRPr="00FD7D1B">
        <w:rPr>
          <w:rFonts w:asciiTheme="minorHAnsi" w:hAnsiTheme="minorHAnsi" w:cstheme="minorHAnsi"/>
          <w:b/>
          <w:sz w:val="28"/>
          <w:szCs w:val="28"/>
        </w:rPr>
        <w:t>Raewyn Whyte</w:t>
      </w:r>
      <w:r w:rsidR="004846DF" w:rsidRPr="00443CAD">
        <w:rPr>
          <w:rFonts w:asciiTheme="minorHAnsi" w:hAnsiTheme="minorHAnsi" w:cstheme="minorHAnsi"/>
        </w:rPr>
        <w:t>: Associate Editor (Auckland)</w:t>
      </w:r>
      <w:r w:rsidR="004846DF" w:rsidRPr="00443CAD">
        <w:rPr>
          <w:rFonts w:asciiTheme="minorHAnsi" w:hAnsiTheme="minorHAnsi" w:cstheme="minorHAnsi"/>
          <w:b/>
        </w:rPr>
        <w:t xml:space="preserve"> </w:t>
      </w:r>
      <w:r w:rsidR="004846DF" w:rsidRPr="00443CAD">
        <w:rPr>
          <w:rFonts w:asciiTheme="minorHAnsi" w:hAnsiTheme="minorHAnsi" w:cstheme="minorHAnsi"/>
        </w:rPr>
        <w:t xml:space="preserve">for </w:t>
      </w:r>
      <w:r w:rsidR="004846DF" w:rsidRPr="00443CAD">
        <w:rPr>
          <w:rFonts w:asciiTheme="minorHAnsi" w:hAnsiTheme="minorHAnsi" w:cstheme="minorHAnsi"/>
          <w:b/>
          <w:i/>
        </w:rPr>
        <w:t>Theatreview</w:t>
      </w:r>
      <w:r w:rsidR="004846DF" w:rsidRPr="00443CAD">
        <w:rPr>
          <w:rFonts w:asciiTheme="minorHAnsi" w:hAnsiTheme="minorHAnsi" w:cstheme="minorHAnsi"/>
        </w:rPr>
        <w:t xml:space="preserve"> </w:t>
      </w:r>
      <w:r w:rsidR="008204B9">
        <w:rPr>
          <w:rFonts w:asciiTheme="minorHAnsi" w:hAnsiTheme="minorHAnsi" w:cstheme="minorHAnsi"/>
        </w:rPr>
        <w:t>in</w:t>
      </w:r>
      <w:r w:rsidR="004846DF" w:rsidRPr="00443CAD">
        <w:rPr>
          <w:rFonts w:asciiTheme="minorHAnsi" w:hAnsiTheme="minorHAnsi" w:cstheme="minorHAnsi"/>
        </w:rPr>
        <w:t xml:space="preserve"> 2010</w:t>
      </w:r>
      <w:r w:rsidR="005A5788" w:rsidRPr="00443CAD">
        <w:rPr>
          <w:rFonts w:asciiTheme="minorHAnsi" w:hAnsiTheme="minorHAnsi" w:cstheme="minorHAnsi"/>
        </w:rPr>
        <w:t xml:space="preserve">, and </w:t>
      </w:r>
      <w:r w:rsidR="00303F11" w:rsidRPr="00443CAD">
        <w:rPr>
          <w:rFonts w:asciiTheme="minorHAnsi" w:hAnsiTheme="minorHAnsi" w:cstheme="minorHAnsi"/>
        </w:rPr>
        <w:t>until the beginning of 2021</w:t>
      </w:r>
      <w:r w:rsidR="005A5788" w:rsidRPr="00443CAD">
        <w:rPr>
          <w:rFonts w:asciiTheme="minorHAnsi" w:hAnsiTheme="minorHAnsi" w:cstheme="minorHAnsi"/>
        </w:rPr>
        <w:t xml:space="preserve"> its Editor (Dance) New Zealand-wide</w:t>
      </w:r>
      <w:r w:rsidR="00F700ED">
        <w:rPr>
          <w:rFonts w:asciiTheme="minorHAnsi" w:hAnsiTheme="minorHAnsi" w:cstheme="minorHAnsi"/>
        </w:rPr>
        <w:t>, and its</w:t>
      </w:r>
      <w:r w:rsidR="00F700ED" w:rsidRPr="00443CAD">
        <w:rPr>
          <w:rFonts w:asciiTheme="minorHAnsi" w:hAnsiTheme="minorHAnsi" w:cstheme="minorHAnsi"/>
          <w:color w:val="000000"/>
        </w:rPr>
        <w:t xml:space="preserve"> senior dance critic</w:t>
      </w:r>
      <w:r w:rsidR="004846DF" w:rsidRPr="00443CAD">
        <w:rPr>
          <w:rFonts w:asciiTheme="minorHAnsi" w:hAnsiTheme="minorHAnsi" w:cstheme="minorHAnsi"/>
        </w:rPr>
        <w:t xml:space="preserve">.  </w:t>
      </w:r>
    </w:p>
    <w:p w14:paraId="1347D230" w14:textId="1751A6C3" w:rsidR="00443CAD" w:rsidRDefault="00303F11" w:rsidP="00270E5D">
      <w:pPr>
        <w:autoSpaceDE w:val="0"/>
        <w:autoSpaceDN w:val="0"/>
        <w:adjustRightInd w:val="0"/>
        <w:spacing w:after="0"/>
      </w:pPr>
      <w:bookmarkStart w:id="3" w:name="_Hlk65869062"/>
      <w:r w:rsidRPr="00443CAD">
        <w:rPr>
          <w:rFonts w:asciiTheme="minorHAnsi" w:hAnsiTheme="minorHAnsi" w:cstheme="minorHAnsi"/>
        </w:rPr>
        <w:t xml:space="preserve">On Raewyn’s stepping </w:t>
      </w:r>
      <w:bookmarkEnd w:id="3"/>
      <w:r w:rsidRPr="00443CAD">
        <w:rPr>
          <w:rFonts w:asciiTheme="minorHAnsi" w:hAnsiTheme="minorHAnsi" w:cstheme="minorHAnsi"/>
        </w:rPr>
        <w:t xml:space="preserve">down in January 2021, </w:t>
      </w:r>
      <w:r w:rsidR="00CC06B5" w:rsidRPr="00FD7D1B">
        <w:rPr>
          <w:rFonts w:asciiTheme="minorHAnsi" w:hAnsiTheme="minorHAnsi" w:cstheme="minorHAnsi"/>
          <w:b/>
          <w:bCs/>
          <w:sz w:val="28"/>
          <w:szCs w:val="28"/>
        </w:rPr>
        <w:t>Lyne Pringle</w:t>
      </w:r>
      <w:r w:rsidR="00CC06B5" w:rsidRPr="00443CAD">
        <w:rPr>
          <w:rFonts w:asciiTheme="minorHAnsi" w:hAnsiTheme="minorHAnsi" w:cstheme="minorHAnsi"/>
        </w:rPr>
        <w:t xml:space="preserve">, </w:t>
      </w:r>
      <w:r w:rsidR="008C7315" w:rsidRPr="00443CAD">
        <w:rPr>
          <w:rFonts w:asciiTheme="minorHAnsi" w:hAnsiTheme="minorHAnsi" w:cstheme="minorHAnsi"/>
        </w:rPr>
        <w:t xml:space="preserve">who has been a </w:t>
      </w:r>
      <w:r w:rsidRPr="00443CAD">
        <w:rPr>
          <w:rFonts w:asciiTheme="minorHAnsi" w:hAnsiTheme="minorHAnsi" w:cstheme="minorHAnsi"/>
        </w:rPr>
        <w:t xml:space="preserve">senior </w:t>
      </w:r>
      <w:r w:rsidR="00CC06B5" w:rsidRPr="00443CAD">
        <w:rPr>
          <w:rFonts w:asciiTheme="minorHAnsi" w:hAnsiTheme="minorHAnsi" w:cstheme="minorHAnsi"/>
        </w:rPr>
        <w:t>dance/</w:t>
      </w:r>
      <w:r w:rsidR="008C7315" w:rsidRPr="00443CAD">
        <w:rPr>
          <w:rFonts w:asciiTheme="minorHAnsi" w:hAnsiTheme="minorHAnsi" w:cstheme="minorHAnsi"/>
        </w:rPr>
        <w:t xml:space="preserve"> </w:t>
      </w:r>
      <w:r w:rsidR="00CC06B5" w:rsidRPr="00443CAD">
        <w:rPr>
          <w:rFonts w:asciiTheme="minorHAnsi" w:hAnsiTheme="minorHAnsi" w:cstheme="minorHAnsi"/>
        </w:rPr>
        <w:t>theatre artist in New Zealand, Australia and New York has taken the role of Associate Editor (Dance).</w:t>
      </w:r>
      <w:r w:rsidR="008C7315">
        <w:rPr>
          <w:rFonts w:asciiTheme="minorHAnsi" w:hAnsiTheme="minorHAnsi" w:cstheme="minorHAnsi"/>
          <w:sz w:val="24"/>
          <w:szCs w:val="24"/>
        </w:rPr>
        <w:t xml:space="preserve"> </w:t>
      </w:r>
      <w:bookmarkStart w:id="4" w:name="_Hlk66089904"/>
    </w:p>
    <w:p w14:paraId="2B986129" w14:textId="77777777" w:rsidR="00443CAD" w:rsidRPr="00270E5D" w:rsidRDefault="00443CAD" w:rsidP="00A42B60">
      <w:pPr>
        <w:pStyle w:val="Heading4"/>
        <w:spacing w:after="120"/>
        <w:rPr>
          <w:rFonts w:asciiTheme="minorHAnsi" w:hAnsiTheme="minorHAnsi"/>
          <w:sz w:val="22"/>
          <w:szCs w:val="22"/>
        </w:rPr>
      </w:pPr>
      <w:bookmarkStart w:id="5" w:name="_Hlk66540329"/>
    </w:p>
    <w:bookmarkEnd w:id="5"/>
    <w:p w14:paraId="5068BA19" w14:textId="218DC0EB" w:rsidR="008D0BAD" w:rsidRPr="008204B9" w:rsidRDefault="008D0BAD" w:rsidP="0038583F">
      <w:pPr>
        <w:pStyle w:val="Heading4"/>
        <w:spacing w:after="0"/>
        <w:rPr>
          <w:rFonts w:ascii="Calibri Light" w:hAnsi="Calibri Light" w:cs="Calibri Light"/>
          <w:b w:val="0"/>
          <w:bCs/>
          <w:sz w:val="36"/>
          <w:szCs w:val="36"/>
        </w:rPr>
      </w:pPr>
      <w:r w:rsidRPr="008204B9">
        <w:rPr>
          <w:rFonts w:ascii="Calibri Light" w:hAnsi="Calibri Light" w:cs="Calibri Light"/>
          <w:b w:val="0"/>
          <w:bCs/>
          <w:sz w:val="36"/>
          <w:szCs w:val="36"/>
        </w:rPr>
        <w:t xml:space="preserve">The </w:t>
      </w:r>
      <w:r w:rsidR="00573744" w:rsidRPr="008204B9">
        <w:rPr>
          <w:rFonts w:ascii="Calibri Light" w:hAnsi="Calibri Light" w:cs="Calibri Light"/>
          <w:b w:val="0"/>
          <w:bCs/>
          <w:sz w:val="36"/>
          <w:szCs w:val="36"/>
        </w:rPr>
        <w:t>r</w:t>
      </w:r>
      <w:r w:rsidRPr="008204B9">
        <w:rPr>
          <w:rFonts w:ascii="Calibri Light" w:hAnsi="Calibri Light" w:cs="Calibri Light"/>
          <w:b w:val="0"/>
          <w:bCs/>
          <w:sz w:val="36"/>
          <w:szCs w:val="36"/>
        </w:rPr>
        <w:t>eviewers</w:t>
      </w:r>
    </w:p>
    <w:bookmarkEnd w:id="4"/>
    <w:p w14:paraId="0E1F03D1" w14:textId="1BF14666" w:rsidR="001D2B22" w:rsidRPr="003317F4" w:rsidRDefault="00AD7E66" w:rsidP="003317F4">
      <w:pPr>
        <w:autoSpaceDE w:val="0"/>
        <w:autoSpaceDN w:val="0"/>
        <w:adjustRightInd w:val="0"/>
        <w:spacing w:after="120"/>
        <w:rPr>
          <w:rFonts w:asciiTheme="minorHAnsi" w:hAnsiTheme="minorHAnsi" w:cstheme="minorHAnsi"/>
        </w:rPr>
      </w:pPr>
      <w:r w:rsidRPr="003317F4">
        <w:rPr>
          <w:rFonts w:asciiTheme="minorHAnsi" w:hAnsiTheme="minorHAnsi" w:cstheme="minorHAnsi"/>
        </w:rPr>
        <w:t>The reviewe</w:t>
      </w:r>
      <w:r w:rsidR="001D2B22" w:rsidRPr="003317F4">
        <w:rPr>
          <w:rFonts w:asciiTheme="minorHAnsi" w:hAnsiTheme="minorHAnsi" w:cstheme="minorHAnsi"/>
        </w:rPr>
        <w:t>rs</w:t>
      </w:r>
      <w:r w:rsidRPr="003317F4">
        <w:rPr>
          <w:rFonts w:asciiTheme="minorHAnsi" w:hAnsiTheme="minorHAnsi" w:cstheme="minorHAnsi"/>
        </w:rPr>
        <w:t xml:space="preserve"> are volunteers</w:t>
      </w:r>
      <w:r w:rsidR="001D2B22" w:rsidRPr="003317F4">
        <w:rPr>
          <w:rFonts w:asciiTheme="minorHAnsi" w:hAnsiTheme="minorHAnsi" w:cstheme="minorHAnsi"/>
        </w:rPr>
        <w:t xml:space="preserve">, willing to share their insights and expertise in return for </w:t>
      </w:r>
      <w:r w:rsidR="00F4159F">
        <w:rPr>
          <w:rFonts w:asciiTheme="minorHAnsi" w:hAnsiTheme="minorHAnsi" w:cstheme="minorHAnsi"/>
        </w:rPr>
        <w:t>two</w:t>
      </w:r>
      <w:r w:rsidR="001D2B22" w:rsidRPr="003317F4">
        <w:rPr>
          <w:rFonts w:asciiTheme="minorHAnsi" w:hAnsiTheme="minorHAnsi" w:cstheme="minorHAnsi"/>
        </w:rPr>
        <w:t xml:space="preserve"> complimentary tickets,</w:t>
      </w:r>
      <w:r w:rsidRPr="003317F4">
        <w:rPr>
          <w:rFonts w:asciiTheme="minorHAnsi" w:hAnsiTheme="minorHAnsi" w:cstheme="minorHAnsi"/>
        </w:rPr>
        <w:t xml:space="preserve"> </w:t>
      </w:r>
      <w:r w:rsidR="001D2B22" w:rsidRPr="003317F4">
        <w:rPr>
          <w:rFonts w:asciiTheme="minorHAnsi" w:hAnsiTheme="minorHAnsi" w:cstheme="minorHAnsi"/>
        </w:rPr>
        <w:t xml:space="preserve">most </w:t>
      </w:r>
      <w:r w:rsidRPr="003317F4">
        <w:rPr>
          <w:rFonts w:asciiTheme="minorHAnsi" w:hAnsiTheme="minorHAnsi" w:cstheme="minorHAnsi"/>
        </w:rPr>
        <w:t xml:space="preserve">with practical experience in </w:t>
      </w:r>
      <w:r w:rsidR="001D2B22" w:rsidRPr="003317F4">
        <w:rPr>
          <w:rFonts w:asciiTheme="minorHAnsi" w:hAnsiTheme="minorHAnsi" w:cstheme="minorHAnsi"/>
        </w:rPr>
        <w:t xml:space="preserve">the </w:t>
      </w:r>
      <w:r w:rsidRPr="003317F4">
        <w:rPr>
          <w:rFonts w:asciiTheme="minorHAnsi" w:hAnsiTheme="minorHAnsi" w:cstheme="minorHAnsi"/>
        </w:rPr>
        <w:t xml:space="preserve">performing arts and </w:t>
      </w:r>
      <w:r w:rsidR="001D2B22" w:rsidRPr="003317F4">
        <w:rPr>
          <w:rFonts w:asciiTheme="minorHAnsi" w:hAnsiTheme="minorHAnsi" w:cstheme="minorHAnsi"/>
        </w:rPr>
        <w:t>many with professional training and tertiary qualifications in the sector.  They are local.  They can be:</w:t>
      </w:r>
    </w:p>
    <w:p w14:paraId="2E8B905F" w14:textId="0708F244" w:rsidR="001D2B22" w:rsidRPr="00443CAD" w:rsidRDefault="001D2B22" w:rsidP="0024580C">
      <w:pPr>
        <w:pStyle w:val="Heading4"/>
        <w:numPr>
          <w:ilvl w:val="0"/>
          <w:numId w:val="7"/>
        </w:numPr>
        <w:spacing w:after="0"/>
        <w:rPr>
          <w:rFonts w:asciiTheme="minorHAnsi" w:hAnsiTheme="minorHAnsi"/>
          <w:b w:val="0"/>
          <w:color w:val="auto"/>
          <w:sz w:val="22"/>
          <w:szCs w:val="22"/>
        </w:rPr>
      </w:pPr>
      <w:r w:rsidRPr="00443CAD">
        <w:rPr>
          <w:rFonts w:asciiTheme="minorHAnsi" w:hAnsiTheme="minorHAnsi"/>
          <w:b w:val="0"/>
          <w:color w:val="auto"/>
          <w:sz w:val="22"/>
          <w:szCs w:val="22"/>
        </w:rPr>
        <w:t>peer-group practitioners, lecturers, teachers, graduates, students and people working outside the sector who wish to remain connected and contribute</w:t>
      </w:r>
      <w:r w:rsidR="00114BB6" w:rsidRPr="00443CAD">
        <w:rPr>
          <w:rFonts w:asciiTheme="minorHAnsi" w:hAnsiTheme="minorHAnsi"/>
          <w:b w:val="0"/>
          <w:color w:val="auto"/>
          <w:sz w:val="22"/>
          <w:szCs w:val="22"/>
        </w:rPr>
        <w:t>;</w:t>
      </w:r>
    </w:p>
    <w:p w14:paraId="5D970A16" w14:textId="480665D6" w:rsidR="001D2B22" w:rsidRPr="00443CAD" w:rsidRDefault="009946A3" w:rsidP="00443CAD">
      <w:pPr>
        <w:pStyle w:val="ListParagraph"/>
        <w:numPr>
          <w:ilvl w:val="0"/>
          <w:numId w:val="7"/>
        </w:numPr>
        <w:autoSpaceDE w:val="0"/>
        <w:autoSpaceDN w:val="0"/>
        <w:adjustRightInd w:val="0"/>
        <w:spacing w:after="120"/>
        <w:rPr>
          <w:rFonts w:asciiTheme="minorHAnsi" w:hAnsiTheme="minorHAnsi" w:cstheme="minorHAnsi"/>
        </w:rPr>
      </w:pPr>
      <w:r w:rsidRPr="00443CAD">
        <w:rPr>
          <w:rFonts w:asciiTheme="minorHAnsi" w:hAnsiTheme="minorHAnsi" w:cstheme="minorHAnsi"/>
        </w:rPr>
        <w:t xml:space="preserve">core regulars, fresh voices, those who come on board for particular festivals and </w:t>
      </w:r>
      <w:r w:rsidR="001D2B22" w:rsidRPr="00443CAD">
        <w:rPr>
          <w:rFonts w:asciiTheme="minorHAnsi" w:hAnsiTheme="minorHAnsi" w:cstheme="minorHAnsi"/>
        </w:rPr>
        <w:t xml:space="preserve">specialists. </w:t>
      </w:r>
    </w:p>
    <w:p w14:paraId="560809C4" w14:textId="77777777" w:rsidR="00C04390" w:rsidRPr="00270E5D" w:rsidRDefault="001D2B22" w:rsidP="00443CAD">
      <w:pPr>
        <w:autoSpaceDE w:val="0"/>
        <w:autoSpaceDN w:val="0"/>
        <w:adjustRightInd w:val="0"/>
        <w:spacing w:after="120"/>
        <w:rPr>
          <w:rFonts w:asciiTheme="minorHAnsi" w:hAnsiTheme="minorHAnsi" w:cstheme="minorHAnsi"/>
        </w:rPr>
      </w:pPr>
      <w:r w:rsidRPr="00443CAD">
        <w:rPr>
          <w:rFonts w:asciiTheme="minorHAnsi" w:hAnsiTheme="minorHAnsi" w:cstheme="minorHAnsi"/>
        </w:rPr>
        <w:t>The</w:t>
      </w:r>
      <w:r w:rsidR="00114BB6" w:rsidRPr="00443CAD">
        <w:rPr>
          <w:rFonts w:asciiTheme="minorHAnsi" w:hAnsiTheme="minorHAnsi" w:cstheme="minorHAnsi"/>
        </w:rPr>
        <w:t xml:space="preserve">ir experience and </w:t>
      </w:r>
      <w:r w:rsidRPr="00443CAD">
        <w:rPr>
          <w:rFonts w:asciiTheme="minorHAnsi" w:hAnsiTheme="minorHAnsi" w:cstheme="minorHAnsi"/>
        </w:rPr>
        <w:t xml:space="preserve">understanding </w:t>
      </w:r>
      <w:r w:rsidR="00A01933" w:rsidRPr="00443CAD">
        <w:rPr>
          <w:rFonts w:asciiTheme="minorHAnsi" w:hAnsiTheme="minorHAnsi" w:cstheme="minorHAnsi"/>
        </w:rPr>
        <w:t>includes</w:t>
      </w:r>
      <w:r w:rsidRPr="00443CAD">
        <w:rPr>
          <w:rFonts w:asciiTheme="minorHAnsi" w:hAnsiTheme="minorHAnsi" w:cstheme="minorHAnsi"/>
        </w:rPr>
        <w:t xml:space="preserve"> relevant cultures, genres, generations, gender identity and sexual orientation.</w:t>
      </w:r>
      <w:r w:rsidRPr="00443CAD">
        <w:rPr>
          <w:rFonts w:asciiTheme="minorHAnsi" w:hAnsiTheme="minorHAnsi" w:cstheme="minorHAnsi"/>
        </w:rPr>
        <w:br/>
      </w:r>
    </w:p>
    <w:p w14:paraId="1436F5A3" w14:textId="78752707" w:rsidR="00D54CA8" w:rsidRPr="008204B9" w:rsidRDefault="00D54CA8" w:rsidP="00D54CA8">
      <w:pPr>
        <w:pStyle w:val="Heading4"/>
        <w:spacing w:after="0"/>
        <w:rPr>
          <w:rFonts w:ascii="Calibri Light" w:hAnsi="Calibri Light" w:cs="Calibri Light"/>
          <w:b w:val="0"/>
          <w:bCs/>
          <w:sz w:val="36"/>
          <w:szCs w:val="36"/>
        </w:rPr>
      </w:pPr>
      <w:r w:rsidRPr="008204B9">
        <w:rPr>
          <w:rFonts w:ascii="Calibri Light" w:hAnsi="Calibri Light" w:cs="Calibri Light"/>
          <w:b w:val="0"/>
          <w:bCs/>
          <w:sz w:val="36"/>
          <w:szCs w:val="36"/>
        </w:rPr>
        <w:t>The Theatreview Trust</w:t>
      </w:r>
      <w:r w:rsidR="00A3726E" w:rsidRPr="008204B9">
        <w:rPr>
          <w:rFonts w:ascii="Calibri Light" w:hAnsi="Calibri Light" w:cs="Calibri Light"/>
          <w:b w:val="0"/>
          <w:bCs/>
          <w:sz w:val="24"/>
          <w:szCs w:val="24"/>
        </w:rPr>
        <w:t xml:space="preserve"> </w:t>
      </w:r>
    </w:p>
    <w:p w14:paraId="1B7A194D" w14:textId="0EB9F9D5" w:rsidR="00D54CA8" w:rsidRDefault="00220393" w:rsidP="00D54CA8">
      <w:pPr>
        <w:spacing w:after="120"/>
        <w:rPr>
          <w:rFonts w:asciiTheme="minorHAnsi" w:hAnsiTheme="minorHAnsi" w:cstheme="minorHAnsi"/>
          <w:sz w:val="24"/>
          <w:szCs w:val="24"/>
        </w:rPr>
      </w:pPr>
      <w:r>
        <w:rPr>
          <w:rFonts w:asciiTheme="minorHAnsi" w:hAnsiTheme="minorHAnsi" w:cstheme="minorHAnsi"/>
          <w:sz w:val="24"/>
          <w:szCs w:val="24"/>
        </w:rPr>
        <w:t>I</w:t>
      </w:r>
      <w:r w:rsidR="00D54CA8">
        <w:rPr>
          <w:rFonts w:asciiTheme="minorHAnsi" w:hAnsiTheme="minorHAnsi" w:cstheme="minorHAnsi"/>
          <w:sz w:val="24"/>
          <w:szCs w:val="24"/>
        </w:rPr>
        <w:t xml:space="preserve">ncorporated, and registered </w:t>
      </w:r>
      <w:r>
        <w:rPr>
          <w:rFonts w:asciiTheme="minorHAnsi" w:hAnsiTheme="minorHAnsi" w:cstheme="minorHAnsi"/>
          <w:sz w:val="24"/>
          <w:szCs w:val="24"/>
        </w:rPr>
        <w:t xml:space="preserve">in 2011 </w:t>
      </w:r>
      <w:r w:rsidR="00D54CA8">
        <w:rPr>
          <w:rFonts w:asciiTheme="minorHAnsi" w:hAnsiTheme="minorHAnsi" w:cstheme="minorHAnsi"/>
          <w:sz w:val="24"/>
          <w:szCs w:val="24"/>
        </w:rPr>
        <w:t>with the New Zealand Charities Commission: CC45963.</w:t>
      </w:r>
    </w:p>
    <w:p w14:paraId="36296375" w14:textId="281E866B" w:rsidR="00D54CA8" w:rsidRDefault="002A1869" w:rsidP="00D54CA8">
      <w:pPr>
        <w:spacing w:after="0"/>
        <w:rPr>
          <w:rFonts w:asciiTheme="minorHAnsi" w:hAnsiTheme="minorHAnsi" w:cstheme="minorHAnsi"/>
          <w:sz w:val="24"/>
          <w:szCs w:val="24"/>
        </w:rPr>
      </w:pPr>
      <w:r>
        <w:rPr>
          <w:rFonts w:asciiTheme="minorHAnsi" w:hAnsiTheme="minorHAnsi"/>
          <w:sz w:val="24"/>
          <w:szCs w:val="24"/>
        </w:rPr>
        <w:t>As at February 2021 t</w:t>
      </w:r>
      <w:r w:rsidR="00D54CA8">
        <w:rPr>
          <w:rFonts w:asciiTheme="minorHAnsi" w:hAnsiTheme="minorHAnsi" w:cstheme="minorHAnsi"/>
          <w:sz w:val="24"/>
          <w:szCs w:val="24"/>
        </w:rPr>
        <w:t>he Trustees are:</w:t>
      </w:r>
    </w:p>
    <w:p w14:paraId="6CD95A17" w14:textId="77777777" w:rsidR="00D54CA8" w:rsidRDefault="00D54CA8" w:rsidP="00D54CA8">
      <w:pPr>
        <w:spacing w:after="0"/>
        <w:rPr>
          <w:rFonts w:asciiTheme="minorHAnsi" w:hAnsiTheme="minorHAnsi" w:cstheme="minorHAnsi"/>
          <w:sz w:val="24"/>
          <w:szCs w:val="24"/>
        </w:rPr>
      </w:pPr>
      <w:r w:rsidRPr="00BB7185">
        <w:rPr>
          <w:rFonts w:asciiTheme="minorHAnsi" w:hAnsiTheme="minorHAnsi" w:cstheme="minorHAnsi"/>
          <w:b/>
          <w:sz w:val="24"/>
          <w:szCs w:val="24"/>
        </w:rPr>
        <w:t>Dawn Sanders</w:t>
      </w:r>
      <w:r>
        <w:rPr>
          <w:rFonts w:asciiTheme="minorHAnsi" w:hAnsiTheme="minorHAnsi" w:cstheme="minorHAnsi"/>
          <w:b/>
          <w:sz w:val="24"/>
          <w:szCs w:val="24"/>
        </w:rPr>
        <w:t xml:space="preserve"> </w:t>
      </w:r>
      <w:r w:rsidRPr="00BB78F9">
        <w:t>ONZM, QSM</w:t>
      </w:r>
      <w:r>
        <w:rPr>
          <w:rFonts w:asciiTheme="minorHAnsi" w:hAnsiTheme="minorHAnsi" w:cstheme="minorHAnsi"/>
          <w:sz w:val="24"/>
          <w:szCs w:val="24"/>
        </w:rPr>
        <w:t>: Chair</w:t>
      </w:r>
    </w:p>
    <w:p w14:paraId="69621558" w14:textId="77777777" w:rsidR="00D54CA8" w:rsidRDefault="00D54CA8" w:rsidP="00D54CA8">
      <w:pPr>
        <w:spacing w:after="0"/>
        <w:rPr>
          <w:rFonts w:asciiTheme="minorHAnsi" w:hAnsiTheme="minorHAnsi" w:cstheme="minorHAnsi"/>
          <w:sz w:val="24"/>
          <w:szCs w:val="24"/>
        </w:rPr>
      </w:pPr>
      <w:r w:rsidRPr="00E16A08">
        <w:rPr>
          <w:rFonts w:asciiTheme="minorHAnsi" w:hAnsiTheme="minorHAnsi" w:cstheme="minorHAnsi"/>
          <w:b/>
          <w:sz w:val="24"/>
          <w:szCs w:val="24"/>
        </w:rPr>
        <w:t>Marjorie McKee</w:t>
      </w:r>
      <w:r>
        <w:rPr>
          <w:rFonts w:asciiTheme="minorHAnsi" w:hAnsiTheme="minorHAnsi" w:cstheme="minorHAnsi"/>
          <w:sz w:val="24"/>
          <w:szCs w:val="24"/>
        </w:rPr>
        <w:t xml:space="preserve">: Treasurer </w:t>
      </w:r>
    </w:p>
    <w:p w14:paraId="1BB8972B" w14:textId="10A30F36" w:rsidR="00D54CA8" w:rsidRDefault="00D54CA8" w:rsidP="00506A43">
      <w:pPr>
        <w:spacing w:after="120"/>
        <w:rPr>
          <w:rFonts w:asciiTheme="minorHAnsi" w:hAnsiTheme="minorHAnsi" w:cstheme="minorHAnsi"/>
          <w:sz w:val="24"/>
          <w:szCs w:val="24"/>
        </w:rPr>
      </w:pPr>
      <w:r>
        <w:rPr>
          <w:rFonts w:asciiTheme="minorHAnsi" w:hAnsiTheme="minorHAnsi" w:cstheme="minorHAnsi"/>
          <w:b/>
          <w:sz w:val="24"/>
          <w:szCs w:val="24"/>
        </w:rPr>
        <w:t>Bette Cosgrove</w:t>
      </w:r>
      <w:r w:rsidR="006F25C1">
        <w:rPr>
          <w:rFonts w:asciiTheme="minorHAnsi" w:hAnsiTheme="minorHAnsi" w:cstheme="minorHAnsi"/>
          <w:b/>
          <w:sz w:val="24"/>
          <w:szCs w:val="24"/>
        </w:rPr>
        <w:t xml:space="preserve">, </w:t>
      </w:r>
      <w:r>
        <w:rPr>
          <w:rFonts w:asciiTheme="minorHAnsi" w:hAnsiTheme="minorHAnsi" w:cstheme="minorHAnsi"/>
          <w:b/>
          <w:sz w:val="24"/>
          <w:szCs w:val="24"/>
        </w:rPr>
        <w:t>Sally Thorburn</w:t>
      </w:r>
      <w:r w:rsidR="006F25C1">
        <w:rPr>
          <w:rFonts w:asciiTheme="minorHAnsi" w:hAnsiTheme="minorHAnsi" w:cstheme="minorHAnsi"/>
          <w:b/>
          <w:sz w:val="24"/>
          <w:szCs w:val="24"/>
        </w:rPr>
        <w:t xml:space="preserve">, </w:t>
      </w:r>
      <w:r>
        <w:rPr>
          <w:rFonts w:asciiTheme="minorHAnsi" w:hAnsiTheme="minorHAnsi" w:cstheme="minorHAnsi"/>
          <w:b/>
          <w:sz w:val="24"/>
          <w:szCs w:val="24"/>
        </w:rPr>
        <w:t>Brett Adam</w:t>
      </w:r>
      <w:r w:rsidR="006F25C1">
        <w:rPr>
          <w:rFonts w:asciiTheme="minorHAnsi" w:hAnsiTheme="minorHAnsi" w:cstheme="minorHAnsi"/>
          <w:b/>
          <w:sz w:val="24"/>
          <w:szCs w:val="24"/>
        </w:rPr>
        <w:t xml:space="preserve">, </w:t>
      </w:r>
      <w:r w:rsidRPr="00BB7185">
        <w:rPr>
          <w:rFonts w:asciiTheme="minorHAnsi" w:hAnsiTheme="minorHAnsi" w:cstheme="minorHAnsi"/>
          <w:b/>
          <w:sz w:val="24"/>
          <w:szCs w:val="24"/>
        </w:rPr>
        <w:t>John Smythe</w:t>
      </w:r>
      <w:r w:rsidR="006F25C1">
        <w:rPr>
          <w:rFonts w:asciiTheme="minorHAnsi" w:hAnsiTheme="minorHAnsi" w:cstheme="minorHAnsi"/>
          <w:b/>
          <w:sz w:val="24"/>
          <w:szCs w:val="24"/>
        </w:rPr>
        <w:t xml:space="preserve">, </w:t>
      </w:r>
      <w:r w:rsidRPr="00EC6990">
        <w:rPr>
          <w:rFonts w:asciiTheme="minorHAnsi" w:hAnsiTheme="minorHAnsi" w:cstheme="minorHAnsi"/>
          <w:b/>
          <w:bCs/>
          <w:sz w:val="24"/>
          <w:szCs w:val="24"/>
        </w:rPr>
        <w:t>L</w:t>
      </w:r>
      <w:r>
        <w:rPr>
          <w:rFonts w:asciiTheme="minorHAnsi" w:hAnsiTheme="minorHAnsi" w:cstheme="minorHAnsi"/>
          <w:b/>
          <w:sz w:val="24"/>
          <w:szCs w:val="24"/>
        </w:rPr>
        <w:t>yne Pringle</w:t>
      </w:r>
      <w:r>
        <w:rPr>
          <w:rFonts w:asciiTheme="minorHAnsi" w:hAnsiTheme="minorHAnsi" w:cstheme="minorHAnsi"/>
          <w:sz w:val="24"/>
          <w:szCs w:val="24"/>
        </w:rPr>
        <w:t xml:space="preserve"> </w:t>
      </w:r>
    </w:p>
    <w:p w14:paraId="138C0B44" w14:textId="5A8B53BF" w:rsidR="00D54CA8" w:rsidRDefault="00D54CA8" w:rsidP="006F25C1">
      <w:pPr>
        <w:spacing w:after="120"/>
        <w:rPr>
          <w:sz w:val="24"/>
          <w:szCs w:val="24"/>
        </w:rPr>
      </w:pPr>
      <w:r w:rsidRPr="00F742F3">
        <w:rPr>
          <w:b/>
          <w:bCs/>
          <w:sz w:val="24"/>
          <w:szCs w:val="24"/>
        </w:rPr>
        <w:t xml:space="preserve">Consultant: </w:t>
      </w:r>
      <w:r w:rsidRPr="001D54B3">
        <w:rPr>
          <w:sz w:val="24"/>
          <w:szCs w:val="24"/>
        </w:rPr>
        <w:t>Margaret Belich</w:t>
      </w:r>
    </w:p>
    <w:p w14:paraId="4975B736" w14:textId="77777777" w:rsidR="00D54CA8" w:rsidRPr="00270E5D" w:rsidRDefault="00D54CA8" w:rsidP="00D54CA8">
      <w:pPr>
        <w:spacing w:after="0"/>
        <w:rPr>
          <w:rFonts w:asciiTheme="minorHAnsi" w:hAnsiTheme="minorHAnsi" w:cstheme="minorHAnsi"/>
          <w:iCs/>
        </w:rPr>
      </w:pPr>
    </w:p>
    <w:p w14:paraId="4FD889FC" w14:textId="7AFEBE73" w:rsidR="00C04390" w:rsidRPr="008204B9" w:rsidRDefault="00064ACE" w:rsidP="00C04390">
      <w:pPr>
        <w:pStyle w:val="Heading4"/>
        <w:spacing w:after="0"/>
        <w:rPr>
          <w:rFonts w:ascii="Calibri Light" w:hAnsi="Calibri Light" w:cs="Calibri Light"/>
          <w:b w:val="0"/>
          <w:bCs/>
          <w:sz w:val="36"/>
          <w:szCs w:val="36"/>
        </w:rPr>
      </w:pPr>
      <w:r>
        <w:rPr>
          <w:rFonts w:ascii="Calibri Light" w:hAnsi="Calibri Light" w:cs="Calibri Light"/>
          <w:b w:val="0"/>
          <w:bCs/>
          <w:sz w:val="36"/>
          <w:szCs w:val="36"/>
        </w:rPr>
        <w:t>F</w:t>
      </w:r>
      <w:r w:rsidR="00C04390" w:rsidRPr="008204B9">
        <w:rPr>
          <w:rFonts w:ascii="Calibri Light" w:hAnsi="Calibri Light" w:cs="Calibri Light"/>
          <w:b w:val="0"/>
          <w:bCs/>
          <w:sz w:val="36"/>
          <w:szCs w:val="36"/>
        </w:rPr>
        <w:t>unders</w:t>
      </w:r>
    </w:p>
    <w:p w14:paraId="34BAC1A8" w14:textId="5A410A27" w:rsidR="000841BF" w:rsidRDefault="00C04390" w:rsidP="00403F84">
      <w:pPr>
        <w:spacing w:after="0"/>
        <w:jc w:val="center"/>
        <w:rPr>
          <w:noProof/>
        </w:rPr>
      </w:pPr>
      <w:r w:rsidRPr="00C04390">
        <w:t>Thanks for funding support</w:t>
      </w:r>
      <w:r w:rsidR="00443CAD">
        <w:t xml:space="preserve"> </w:t>
      </w:r>
      <w:r w:rsidRPr="00C04390">
        <w:t>to:</w:t>
      </w:r>
    </w:p>
    <w:p w14:paraId="446BA748" w14:textId="51446752" w:rsidR="00C04390" w:rsidRDefault="000841BF" w:rsidP="00C8043F">
      <w:pPr>
        <w:spacing w:after="0"/>
      </w:pPr>
      <w:r>
        <w:rPr>
          <w:noProof/>
        </w:rPr>
        <mc:AlternateContent>
          <mc:Choice Requires="wps">
            <w:drawing>
              <wp:anchor distT="45720" distB="45720" distL="114300" distR="114300" simplePos="0" relativeHeight="251659264" behindDoc="0" locked="0" layoutInCell="1" allowOverlap="1" wp14:anchorId="0707E4EB" wp14:editId="791F1305">
                <wp:simplePos x="0" y="0"/>
                <wp:positionH relativeFrom="column">
                  <wp:posOffset>828675</wp:posOffset>
                </wp:positionH>
                <wp:positionV relativeFrom="paragraph">
                  <wp:posOffset>118110</wp:posOffset>
                </wp:positionV>
                <wp:extent cx="1228725" cy="304800"/>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048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1144A29" w14:textId="006A0943" w:rsidR="00A456B3" w:rsidRDefault="00A456B3" w:rsidP="00A456B3">
                            <w:pPr>
                              <w:jc w:val="center"/>
                            </w:pPr>
                            <w:r>
                              <w:t>Our donors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7E4EB" id="_x0000_t202" coordsize="21600,21600" o:spt="202" path="m,l,21600r21600,l21600,xe">
                <v:stroke joinstyle="miter"/>
                <v:path gradientshapeok="t" o:connecttype="rect"/>
              </v:shapetype>
              <v:shape id="Text Box 2" o:spid="_x0000_s1026" type="#_x0000_t202" style="position:absolute;margin-left:65.25pt;margin-top:9.3pt;width:96.7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" fillcolor="white [3201]" strokecolor="#4f81bd [3204]" strokeweight="2pt">
                <v:textbox>
                  <w:txbxContent>
                    <w:p w14:paraId="01144A29" w14:textId="006A0943" w:rsidR="00A456B3" w:rsidRDefault="00A456B3" w:rsidP="00A456B3">
                      <w:pPr>
                        <w:jc w:val="center"/>
                      </w:pPr>
                      <w:r>
                        <w:t>Our donors</w:t>
                      </w:r>
                    </w:p>
                  </w:txbxContent>
                </v:textbox>
                <w10:wrap type="square"/>
              </v:shape>
            </w:pict>
          </mc:Fallback>
        </mc:AlternateContent>
      </w:r>
      <w:r>
        <w:rPr>
          <w:noProof/>
        </w:rPr>
        <w:drawing>
          <wp:inline distT="0" distB="0" distL="0" distR="0" wp14:anchorId="377E7BA7" wp14:editId="0A5A92A8">
            <wp:extent cx="1447800" cy="5773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3864" cy="623685"/>
                    </a:xfrm>
                    <a:prstGeom prst="rect">
                      <a:avLst/>
                    </a:prstGeom>
                    <a:noFill/>
                    <a:ln>
                      <a:noFill/>
                    </a:ln>
                  </pic:spPr>
                </pic:pic>
              </a:graphicData>
            </a:graphic>
          </wp:inline>
        </w:drawing>
      </w:r>
      <w:r w:rsidR="00C8043F">
        <w:t xml:space="preserve"> </w:t>
      </w:r>
      <w:r w:rsidR="00C8043F" w:rsidRPr="00A456B3">
        <w:rPr>
          <w:noProof/>
        </w:rPr>
        <w:drawing>
          <wp:inline distT="0" distB="0" distL="0" distR="0" wp14:anchorId="44F98800" wp14:editId="33E339F9">
            <wp:extent cx="1382375" cy="45015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5977" cy="457836"/>
                    </a:xfrm>
                    <a:prstGeom prst="rect">
                      <a:avLst/>
                    </a:prstGeom>
                    <a:noFill/>
                    <a:ln>
                      <a:noFill/>
                    </a:ln>
                  </pic:spPr>
                </pic:pic>
              </a:graphicData>
            </a:graphic>
          </wp:inline>
        </w:drawing>
      </w:r>
    </w:p>
    <w:p w14:paraId="595A8414" w14:textId="77777777" w:rsidR="00C8043F" w:rsidRDefault="00C8043F" w:rsidP="00C8043F">
      <w:pPr>
        <w:spacing w:after="0"/>
        <w:jc w:val="center"/>
      </w:pPr>
    </w:p>
    <w:p w14:paraId="140679E0" w14:textId="5BD76D88" w:rsidR="00956E49" w:rsidRPr="00956E49" w:rsidRDefault="009E1389" w:rsidP="00C8043F">
      <w:pPr>
        <w:spacing w:after="0"/>
        <w:jc w:val="center"/>
      </w:pPr>
      <w:r>
        <w:t>and i</w:t>
      </w:r>
      <w:r w:rsidR="000841BF">
        <w:t>n 2019/20</w:t>
      </w:r>
      <w:r w:rsidR="00C8043F">
        <w:t xml:space="preserve"> </w:t>
      </w:r>
      <w:r w:rsidR="000841BF">
        <w:t xml:space="preserve"> </w:t>
      </w:r>
      <w:r w:rsidR="000841BF" w:rsidRPr="00C60A81">
        <w:rPr>
          <w:noProof/>
        </w:rPr>
        <w:drawing>
          <wp:inline distT="0" distB="0" distL="0" distR="0" wp14:anchorId="74086DB8" wp14:editId="026610C7">
            <wp:extent cx="1380490" cy="365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80490" cy="365771"/>
                    </a:xfrm>
                    <a:prstGeom prst="rect">
                      <a:avLst/>
                    </a:prstGeom>
                  </pic:spPr>
                </pic:pic>
              </a:graphicData>
            </a:graphic>
          </wp:inline>
        </w:drawing>
      </w:r>
      <w:r w:rsidR="00C04390">
        <w:t xml:space="preserve">  </w:t>
      </w:r>
      <w:r w:rsidR="00C8043F">
        <w:t xml:space="preserve"> </w:t>
      </w:r>
      <w:r w:rsidR="00C04390">
        <w:t xml:space="preserve">  </w:t>
      </w:r>
      <w:r w:rsidR="00C60A81">
        <w:rPr>
          <w:noProof/>
        </w:rPr>
        <w:drawing>
          <wp:inline distT="0" distB="0" distL="0" distR="0" wp14:anchorId="6B55E00F" wp14:editId="74559AE3">
            <wp:extent cx="1327087" cy="330886"/>
            <wp:effectExtent l="0" t="0" r="6985" b="0"/>
            <wp:docPr id="6" name="Picture 1" descr="Nikau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kau Founda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906" cy="358766"/>
                    </a:xfrm>
                    <a:prstGeom prst="rect">
                      <a:avLst/>
                    </a:prstGeom>
                    <a:noFill/>
                    <a:ln>
                      <a:noFill/>
                    </a:ln>
                  </pic:spPr>
                </pic:pic>
              </a:graphicData>
            </a:graphic>
          </wp:inline>
        </w:drawing>
      </w:r>
    </w:p>
    <w:p w14:paraId="66C63095" w14:textId="77777777" w:rsidR="00C60A81" w:rsidRDefault="00C60A81" w:rsidP="003C4922">
      <w:pPr>
        <w:pStyle w:val="Heading4"/>
        <w:spacing w:after="120"/>
        <w:rPr>
          <w:rFonts w:cs="Times New Roman"/>
        </w:rPr>
      </w:pPr>
    </w:p>
    <w:p w14:paraId="1333B524" w14:textId="0E8B5B66" w:rsidR="009C2CC9" w:rsidRPr="008204B9" w:rsidRDefault="005D4B1C" w:rsidP="0038583F">
      <w:pPr>
        <w:pStyle w:val="Heading4"/>
        <w:spacing w:after="0"/>
        <w:rPr>
          <w:rFonts w:ascii="Calibri Light" w:hAnsi="Calibri Light" w:cs="Calibri Light"/>
          <w:b w:val="0"/>
          <w:bCs/>
          <w:sz w:val="36"/>
          <w:szCs w:val="36"/>
        </w:rPr>
      </w:pPr>
      <w:r w:rsidRPr="008204B9">
        <w:rPr>
          <w:rFonts w:ascii="Calibri Light" w:hAnsi="Calibri Light" w:cs="Calibri Light"/>
          <w:b w:val="0"/>
          <w:bCs/>
          <w:sz w:val="36"/>
          <w:szCs w:val="36"/>
        </w:rPr>
        <w:t xml:space="preserve">Some </w:t>
      </w:r>
      <w:r w:rsidR="00D42BB9" w:rsidRPr="008204B9">
        <w:rPr>
          <w:rFonts w:ascii="Calibri Light" w:hAnsi="Calibri Light" w:cs="Calibri Light"/>
          <w:b w:val="0"/>
          <w:bCs/>
          <w:sz w:val="36"/>
          <w:szCs w:val="36"/>
        </w:rPr>
        <w:t xml:space="preserve">of the </w:t>
      </w:r>
      <w:r w:rsidR="00573744" w:rsidRPr="008204B9">
        <w:rPr>
          <w:rFonts w:ascii="Calibri Light" w:hAnsi="Calibri Light" w:cs="Calibri Light"/>
          <w:b w:val="0"/>
          <w:bCs/>
          <w:sz w:val="36"/>
          <w:szCs w:val="36"/>
        </w:rPr>
        <w:t>s</w:t>
      </w:r>
      <w:r w:rsidR="009C2CC9" w:rsidRPr="008204B9">
        <w:rPr>
          <w:rFonts w:ascii="Calibri Light" w:hAnsi="Calibri Light" w:cs="Calibri Light"/>
          <w:b w:val="0"/>
          <w:bCs/>
          <w:sz w:val="36"/>
          <w:szCs w:val="36"/>
        </w:rPr>
        <w:t>upporters</w:t>
      </w:r>
      <w:r w:rsidR="00CE7596" w:rsidRPr="008204B9">
        <w:rPr>
          <w:rFonts w:ascii="Calibri Light" w:hAnsi="Calibri Light" w:cs="Calibri Light"/>
          <w:b w:val="0"/>
          <w:bCs/>
          <w:sz w:val="36"/>
          <w:szCs w:val="36"/>
        </w:rPr>
        <w:t xml:space="preserve"> over </w:t>
      </w:r>
      <w:r w:rsidR="00C35161" w:rsidRPr="008204B9">
        <w:rPr>
          <w:rFonts w:ascii="Calibri Light" w:hAnsi="Calibri Light" w:cs="Calibri Light"/>
          <w:b w:val="0"/>
          <w:bCs/>
          <w:sz w:val="36"/>
          <w:szCs w:val="36"/>
        </w:rPr>
        <w:t>2020</w:t>
      </w:r>
      <w:r w:rsidR="001D1976" w:rsidRPr="008204B9">
        <w:rPr>
          <w:rFonts w:ascii="Calibri Light" w:hAnsi="Calibri Light" w:cs="Calibri Light"/>
          <w:b w:val="0"/>
          <w:bCs/>
          <w:sz w:val="36"/>
          <w:szCs w:val="36"/>
        </w:rPr>
        <w:t xml:space="preserve"> </w:t>
      </w:r>
      <w:r w:rsidR="00065E39" w:rsidRPr="008204B9">
        <w:rPr>
          <w:rFonts w:ascii="Calibri Light" w:hAnsi="Calibri Light" w:cs="Calibri Light"/>
          <w:b w:val="0"/>
          <w:bCs/>
          <w:sz w:val="36"/>
          <w:szCs w:val="36"/>
        </w:rPr>
        <w:t>and recently</w:t>
      </w:r>
    </w:p>
    <w:p w14:paraId="4BD49898" w14:textId="526E0B73" w:rsidR="002E0875" w:rsidRDefault="00065E39" w:rsidP="002E0875">
      <w:pPr>
        <w:pStyle w:val="BodyText3"/>
        <w:spacing w:after="0"/>
        <w:rPr>
          <w:rFonts w:asciiTheme="minorHAnsi" w:hAnsiTheme="minorHAnsi" w:cstheme="minorHAnsi"/>
        </w:rPr>
      </w:pPr>
      <w:r>
        <w:rPr>
          <w:rFonts w:asciiTheme="minorHAnsi" w:hAnsiTheme="minorHAnsi" w:cstheme="minorHAnsi"/>
        </w:rPr>
        <w:t>Theatreview is a</w:t>
      </w:r>
      <w:r w:rsidR="00A42B60">
        <w:rPr>
          <w:rFonts w:asciiTheme="minorHAnsi" w:hAnsiTheme="minorHAnsi" w:cstheme="minorHAnsi"/>
        </w:rPr>
        <w:t xml:space="preserve"> </w:t>
      </w:r>
      <w:r>
        <w:rPr>
          <w:rFonts w:asciiTheme="minorHAnsi" w:hAnsiTheme="minorHAnsi" w:cstheme="minorHAnsi"/>
        </w:rPr>
        <w:t>…</w:t>
      </w:r>
      <w:r w:rsidR="00A42B60">
        <w:rPr>
          <w:rFonts w:asciiTheme="minorHAnsi" w:hAnsiTheme="minorHAnsi" w:cstheme="minorHAnsi"/>
        </w:rPr>
        <w:t xml:space="preserve"> </w:t>
      </w:r>
      <w:r>
        <w:rPr>
          <w:rFonts w:asciiTheme="minorHAnsi" w:hAnsiTheme="minorHAnsi" w:cstheme="minorHAnsi"/>
        </w:rPr>
        <w:t>resource bar none.  The inventiveness and energy of this agency and the dedication to the theatre arts is outstanding.  Regionally during the loc</w:t>
      </w:r>
      <w:r w:rsidR="0001650D">
        <w:rPr>
          <w:rFonts w:asciiTheme="minorHAnsi" w:hAnsiTheme="minorHAnsi" w:cstheme="minorHAnsi"/>
        </w:rPr>
        <w:t>k</w:t>
      </w:r>
      <w:r>
        <w:rPr>
          <w:rFonts w:asciiTheme="minorHAnsi" w:hAnsiTheme="minorHAnsi" w:cstheme="minorHAnsi"/>
        </w:rPr>
        <w:t>down period, Theatreview kept patrons and interested parties…in touch with virtual activities and radio plays.</w:t>
      </w:r>
      <w:r w:rsidR="00ED5F55">
        <w:rPr>
          <w:rFonts w:asciiTheme="minorHAnsi" w:hAnsiTheme="minorHAnsi" w:cstheme="minorHAnsi"/>
        </w:rPr>
        <w:t xml:space="preserve">  In </w:t>
      </w:r>
      <w:proofErr w:type="gramStart"/>
      <w:r w:rsidR="00ED5F55">
        <w:rPr>
          <w:rFonts w:asciiTheme="minorHAnsi" w:hAnsiTheme="minorHAnsi" w:cstheme="minorHAnsi"/>
        </w:rPr>
        <w:t>addition</w:t>
      </w:r>
      <w:proofErr w:type="gramEnd"/>
      <w:r w:rsidR="00ED5F55">
        <w:rPr>
          <w:rFonts w:asciiTheme="minorHAnsi" w:hAnsiTheme="minorHAnsi" w:cstheme="minorHAnsi"/>
        </w:rPr>
        <w:t xml:space="preserve"> the agency has developed a regional network of top shelf reviewers and contributors and continues to </w:t>
      </w:r>
      <w:r w:rsidR="0001650D">
        <w:rPr>
          <w:rFonts w:asciiTheme="minorHAnsi" w:hAnsiTheme="minorHAnsi" w:cstheme="minorHAnsi"/>
        </w:rPr>
        <w:t xml:space="preserve">be </w:t>
      </w:r>
      <w:r w:rsidR="00ED5F55">
        <w:rPr>
          <w:rFonts w:asciiTheme="minorHAnsi" w:hAnsiTheme="minorHAnsi" w:cstheme="minorHAnsi"/>
        </w:rPr>
        <w:t>the gold standard for quality and reach…The archive is invaluable</w:t>
      </w:r>
      <w:r w:rsidR="00A10B97">
        <w:rPr>
          <w:rFonts w:asciiTheme="minorHAnsi" w:hAnsiTheme="minorHAnsi" w:cstheme="minorHAnsi"/>
        </w:rPr>
        <w:t>, recording theatre productions the length of the country.</w:t>
      </w:r>
    </w:p>
    <w:p w14:paraId="35EEDA68" w14:textId="279C8279" w:rsidR="002E0875" w:rsidRDefault="00065E39" w:rsidP="00114BB6">
      <w:pPr>
        <w:spacing w:after="120"/>
        <w:rPr>
          <w:rFonts w:asciiTheme="minorHAnsi" w:hAnsiTheme="minorHAnsi" w:cstheme="minorHAnsi"/>
          <w:b/>
        </w:rPr>
      </w:pPr>
      <w:r>
        <w:rPr>
          <w:rFonts w:asciiTheme="minorHAnsi" w:hAnsiTheme="minorHAnsi" w:cstheme="minorHAnsi"/>
          <w:b/>
        </w:rPr>
        <w:t>Steve Thomas, Executive Producer, Trick of the Light</w:t>
      </w:r>
      <w:r w:rsidR="0040272A">
        <w:rPr>
          <w:rFonts w:asciiTheme="minorHAnsi" w:hAnsiTheme="minorHAnsi" w:cstheme="minorHAnsi"/>
          <w:b/>
        </w:rPr>
        <w:t xml:space="preserve"> </w:t>
      </w:r>
      <w:r w:rsidR="0040272A">
        <w:rPr>
          <w:rFonts w:asciiTheme="minorHAnsi" w:hAnsiTheme="minorHAnsi" w:cstheme="minorHAnsi"/>
          <w:bCs/>
          <w:i/>
          <w:iCs/>
          <w:sz w:val="20"/>
          <w:szCs w:val="20"/>
        </w:rPr>
        <w:t>20</w:t>
      </w:r>
      <w:r>
        <w:rPr>
          <w:rFonts w:asciiTheme="minorHAnsi" w:hAnsiTheme="minorHAnsi" w:cstheme="minorHAnsi"/>
          <w:bCs/>
          <w:i/>
          <w:iCs/>
          <w:sz w:val="20"/>
          <w:szCs w:val="20"/>
        </w:rPr>
        <w:t>20</w:t>
      </w:r>
    </w:p>
    <w:p w14:paraId="73DEF40C" w14:textId="6449D429" w:rsidR="00AF0437" w:rsidRPr="00B60975" w:rsidRDefault="001D1976" w:rsidP="00AF0437">
      <w:pPr>
        <w:spacing w:after="0"/>
        <w:rPr>
          <w:rFonts w:asciiTheme="minorHAnsi" w:hAnsiTheme="minorHAnsi" w:cstheme="minorHAnsi"/>
          <w:b/>
          <w:i/>
          <w:iCs/>
        </w:rPr>
      </w:pPr>
      <w:r w:rsidRPr="001D1976">
        <w:rPr>
          <w:rFonts w:asciiTheme="minorHAnsi" w:hAnsiTheme="minorHAnsi" w:cstheme="minorHAnsi"/>
          <w:i/>
        </w:rPr>
        <w:t xml:space="preserve">Through the </w:t>
      </w:r>
      <w:proofErr w:type="gramStart"/>
      <w:r w:rsidRPr="001D1976">
        <w:rPr>
          <w:rFonts w:asciiTheme="minorHAnsi" w:hAnsiTheme="minorHAnsi" w:cstheme="minorHAnsi"/>
          <w:i/>
        </w:rPr>
        <w:t>ever</w:t>
      </w:r>
      <w:r w:rsidR="0001650D">
        <w:rPr>
          <w:rFonts w:asciiTheme="minorHAnsi" w:hAnsiTheme="minorHAnsi" w:cstheme="minorHAnsi"/>
          <w:i/>
        </w:rPr>
        <w:t xml:space="preserve"> </w:t>
      </w:r>
      <w:r w:rsidRPr="001D1976">
        <w:rPr>
          <w:rFonts w:asciiTheme="minorHAnsi" w:hAnsiTheme="minorHAnsi" w:cstheme="minorHAnsi"/>
          <w:i/>
        </w:rPr>
        <w:t>growing</w:t>
      </w:r>
      <w:proofErr w:type="gramEnd"/>
      <w:r w:rsidRPr="001D1976">
        <w:rPr>
          <w:rFonts w:asciiTheme="minorHAnsi" w:hAnsiTheme="minorHAnsi" w:cstheme="minorHAnsi"/>
          <w:i/>
        </w:rPr>
        <w:t xml:space="preserve"> archive on Theatreview we have a potted history of our productions and our continued presence as part of the Wellington and New Zealand theatre scene, this provides a unique historical record, one not captured anywhere else</w:t>
      </w:r>
      <w:r w:rsidR="00AF0437" w:rsidRPr="00AF0437">
        <w:rPr>
          <w:rFonts w:asciiTheme="minorHAnsi" w:hAnsiTheme="minorHAnsi" w:cstheme="minorHAnsi"/>
          <w:b/>
        </w:rPr>
        <w:t>.</w:t>
      </w:r>
      <w:r w:rsidR="00B60975">
        <w:rPr>
          <w:rFonts w:asciiTheme="minorHAnsi" w:hAnsiTheme="minorHAnsi" w:cstheme="minorHAnsi"/>
          <w:b/>
        </w:rPr>
        <w:t xml:space="preserve">  </w:t>
      </w:r>
      <w:r w:rsidR="00B60975" w:rsidRPr="00B60975">
        <w:rPr>
          <w:i/>
          <w:iCs/>
        </w:rPr>
        <w:t>Part of our company ethos is to tour: testing our work on the road, and finding new audiences outside the main centres of Auckland, Wellington and Christchurch. Many of the places we have taken our shows Theatreview has provided the only possible platform for a review – the website is unparalleled in its scope across the country. Reviews are a key part of the eco-structure for theatre and live performance, and Theatreview is an essential resource for reviews within New Zealand.</w:t>
      </w:r>
    </w:p>
    <w:p w14:paraId="4B4557AF" w14:textId="46BAB299" w:rsidR="00AF0437" w:rsidRDefault="001D1976" w:rsidP="00114BB6">
      <w:pPr>
        <w:spacing w:after="120"/>
        <w:rPr>
          <w:rFonts w:asciiTheme="minorHAnsi" w:hAnsiTheme="minorHAnsi" w:cstheme="minorHAnsi"/>
          <w:b/>
        </w:rPr>
      </w:pPr>
      <w:r>
        <w:rPr>
          <w:rFonts w:asciiTheme="minorHAnsi" w:hAnsiTheme="minorHAnsi" w:cstheme="minorHAnsi"/>
          <w:b/>
        </w:rPr>
        <w:t>Hannah Smith and Ralph McCubbin Howell, Trick of the Light Theatre</w:t>
      </w:r>
      <w:r w:rsidR="009E5240">
        <w:rPr>
          <w:rFonts w:asciiTheme="minorHAnsi" w:hAnsiTheme="minorHAnsi" w:cstheme="minorHAnsi"/>
          <w:b/>
        </w:rPr>
        <w:t xml:space="preserve"> </w:t>
      </w:r>
      <w:r w:rsidR="009E5240">
        <w:rPr>
          <w:rFonts w:asciiTheme="minorHAnsi" w:hAnsiTheme="minorHAnsi" w:cstheme="minorHAnsi"/>
          <w:bCs/>
          <w:i/>
          <w:iCs/>
          <w:sz w:val="20"/>
          <w:szCs w:val="20"/>
        </w:rPr>
        <w:t>20</w:t>
      </w:r>
      <w:r>
        <w:rPr>
          <w:rFonts w:asciiTheme="minorHAnsi" w:hAnsiTheme="minorHAnsi" w:cstheme="minorHAnsi"/>
          <w:bCs/>
          <w:i/>
          <w:iCs/>
          <w:sz w:val="20"/>
          <w:szCs w:val="20"/>
        </w:rPr>
        <w:t>20</w:t>
      </w:r>
    </w:p>
    <w:p w14:paraId="382EACF2" w14:textId="4F5F1829" w:rsidR="001D1976" w:rsidRDefault="001D1976" w:rsidP="00C13C64">
      <w:pPr>
        <w:pStyle w:val="BodyText3"/>
        <w:spacing w:after="0"/>
        <w:rPr>
          <w:rFonts w:asciiTheme="minorHAnsi" w:hAnsiTheme="minorHAnsi" w:cstheme="minorHAnsi"/>
        </w:rPr>
      </w:pPr>
      <w:r>
        <w:rPr>
          <w:rFonts w:asciiTheme="minorHAnsi" w:hAnsiTheme="minorHAnsi" w:cstheme="minorHAnsi"/>
        </w:rPr>
        <w:t>Having invested in the audience atlas and the work around audience development. We know</w:t>
      </w:r>
      <w:r w:rsidR="00C13C64">
        <w:rPr>
          <w:rFonts w:asciiTheme="minorHAnsi" w:hAnsiTheme="minorHAnsi" w:cstheme="minorHAnsi"/>
        </w:rPr>
        <w:t xml:space="preserve"> there is a sector of our audiences that relish the literary follow-up</w:t>
      </w:r>
      <w:r w:rsidR="00A87760">
        <w:rPr>
          <w:rFonts w:asciiTheme="minorHAnsi" w:hAnsiTheme="minorHAnsi" w:cstheme="minorHAnsi"/>
        </w:rPr>
        <w:t>.  Theatreview assist[s] us in providing some of this follow-up…allowing the audience to become involved in forums of discussion…</w:t>
      </w:r>
      <w:r w:rsidR="001B10F2">
        <w:rPr>
          <w:rFonts w:asciiTheme="minorHAnsi" w:hAnsiTheme="minorHAnsi" w:cstheme="minorHAnsi"/>
        </w:rPr>
        <w:t xml:space="preserve"> </w:t>
      </w:r>
      <w:r w:rsidR="00A87760">
        <w:rPr>
          <w:rFonts w:asciiTheme="minorHAnsi" w:hAnsiTheme="minorHAnsi" w:cstheme="minorHAnsi"/>
        </w:rPr>
        <w:t xml:space="preserve">With many local newspapers ceasing to exist, and theatre reviews being removed from greater view, we are more than ever reliant on Theatreview to connect us to the world and provide feedback on our work.  Theatreview provides more than just reviews.  It is the only managed hub </w:t>
      </w:r>
      <w:r w:rsidR="00701316">
        <w:rPr>
          <w:rFonts w:asciiTheme="minorHAnsi" w:hAnsiTheme="minorHAnsi" w:cstheme="minorHAnsi"/>
        </w:rPr>
        <w:t xml:space="preserve">(where) </w:t>
      </w:r>
      <w:r w:rsidR="00A87760">
        <w:rPr>
          <w:rFonts w:asciiTheme="minorHAnsi" w:hAnsiTheme="minorHAnsi" w:cstheme="minorHAnsi"/>
        </w:rPr>
        <w:t>we can formally express opinions and ask to be taken seriously.</w:t>
      </w:r>
    </w:p>
    <w:p w14:paraId="11B14759" w14:textId="075DB3E0" w:rsidR="00C13C64" w:rsidRDefault="00C13C64" w:rsidP="00C13C64">
      <w:pPr>
        <w:spacing w:after="120"/>
        <w:rPr>
          <w:b/>
          <w:noProof/>
          <w:sz w:val="24"/>
          <w:szCs w:val="24"/>
          <w:lang w:eastAsia="en-NZ"/>
        </w:rPr>
      </w:pPr>
      <w:r>
        <w:rPr>
          <w:b/>
          <w:noProof/>
          <w:sz w:val="24"/>
          <w:szCs w:val="24"/>
          <w:lang w:eastAsia="en-NZ"/>
        </w:rPr>
        <w:t xml:space="preserve">Kate Louise Elliott, General Manager, Centrpoint Theatre </w:t>
      </w:r>
      <w:r>
        <w:rPr>
          <w:bCs/>
          <w:i/>
          <w:iCs/>
          <w:noProof/>
          <w:sz w:val="20"/>
          <w:szCs w:val="20"/>
          <w:lang w:eastAsia="en-NZ"/>
        </w:rPr>
        <w:t>2018</w:t>
      </w:r>
    </w:p>
    <w:p w14:paraId="3F33DC9E" w14:textId="3A49B196" w:rsidR="00670486" w:rsidRPr="004501A7" w:rsidRDefault="00670486" w:rsidP="004501A7">
      <w:pPr>
        <w:pStyle w:val="BodyText3"/>
        <w:spacing w:after="0"/>
        <w:rPr>
          <w:rFonts w:asciiTheme="minorHAnsi" w:hAnsiTheme="minorHAnsi" w:cstheme="minorHAnsi"/>
        </w:rPr>
      </w:pPr>
      <w:r w:rsidRPr="004501A7">
        <w:rPr>
          <w:rFonts w:asciiTheme="minorHAnsi" w:hAnsiTheme="minorHAnsi" w:cstheme="minorHAnsi"/>
        </w:rPr>
        <w:t>To have a range of views and different voices in dance reviews is important for the growth and development of audiences</w:t>
      </w:r>
      <w:r w:rsidR="009A2210" w:rsidRPr="004501A7">
        <w:rPr>
          <w:rFonts w:asciiTheme="minorHAnsi" w:hAnsiTheme="minorHAnsi" w:cstheme="minorHAnsi"/>
        </w:rPr>
        <w:t xml:space="preserve"> of dance in New Zealand.  Theatreview provides an essential vehicle and service for critiquing and reviewing dance across the country and in this regard the expertise of Raewyn Whyte to manage and develop the process of dance reviews</w:t>
      </w:r>
      <w:r w:rsidR="004501A7" w:rsidRPr="004501A7">
        <w:rPr>
          <w:rFonts w:asciiTheme="minorHAnsi" w:hAnsiTheme="minorHAnsi" w:cstheme="minorHAnsi"/>
        </w:rPr>
        <w:t xml:space="preserve"> is invaluable.  Raewyn is an acknowledged expert in dance criticism, including attaining international tertiary study qualifications in this area of dance.</w:t>
      </w:r>
    </w:p>
    <w:p w14:paraId="2C14ED91" w14:textId="2A64E600" w:rsidR="00CE2736" w:rsidRPr="00CE2736" w:rsidRDefault="004501A7" w:rsidP="00B60975">
      <w:pPr>
        <w:spacing w:after="120"/>
      </w:pPr>
      <w:bookmarkStart w:id="6" w:name="_Hlk66539409"/>
      <w:r w:rsidRPr="004501A7">
        <w:rPr>
          <w:b/>
          <w:noProof/>
          <w:sz w:val="24"/>
          <w:szCs w:val="24"/>
          <w:lang w:eastAsia="en-NZ"/>
        </w:rPr>
        <w:t>Anton Carter, Chief Executive of Dance Aotearoa New Zealand (DANZ)</w:t>
      </w:r>
      <w:r w:rsidR="00F20C2C">
        <w:rPr>
          <w:b/>
          <w:noProof/>
          <w:sz w:val="24"/>
          <w:szCs w:val="24"/>
          <w:lang w:eastAsia="en-NZ"/>
        </w:rPr>
        <w:t xml:space="preserve"> </w:t>
      </w:r>
      <w:r w:rsidR="00F20C2C">
        <w:rPr>
          <w:bCs/>
          <w:i/>
          <w:iCs/>
          <w:noProof/>
          <w:sz w:val="20"/>
          <w:szCs w:val="20"/>
          <w:lang w:eastAsia="en-NZ"/>
        </w:rPr>
        <w:t>2018</w:t>
      </w:r>
      <w:bookmarkEnd w:id="6"/>
    </w:p>
    <w:sectPr w:rsidR="00CE2736" w:rsidRPr="00CE2736" w:rsidSect="008204B9">
      <w:footerReference w:type="default" r:id="rId13"/>
      <w:pgSz w:w="11906" w:h="16838"/>
      <w:pgMar w:top="1134" w:right="1274"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21743" w14:textId="77777777" w:rsidR="00A65D44" w:rsidRDefault="00A65D44" w:rsidP="003B5297">
      <w:pPr>
        <w:spacing w:after="0" w:line="240" w:lineRule="auto"/>
      </w:pPr>
      <w:r>
        <w:separator/>
      </w:r>
    </w:p>
  </w:endnote>
  <w:endnote w:type="continuationSeparator" w:id="0">
    <w:p w14:paraId="03B89E8F" w14:textId="77777777" w:rsidR="00A65D44" w:rsidRDefault="00A65D44" w:rsidP="003B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Demi">
    <w:altName w:val="Berlin Sans FB Demi"/>
    <w:charset w:val="00"/>
    <w:family w:val="swiss"/>
    <w:pitch w:val="variable"/>
    <w:sig w:usb0="00000003" w:usb1="0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A046" w14:textId="00BFDB18" w:rsidR="00CE2736" w:rsidRDefault="00987587" w:rsidP="00162B66">
    <w:pPr>
      <w:pStyle w:val="Footer"/>
      <w:jc w:val="right"/>
    </w:pPr>
    <w:r>
      <w:rPr>
        <w:rFonts w:cs="Calibri"/>
      </w:rPr>
      <w:t>©</w:t>
    </w:r>
    <w:r>
      <w:t xml:space="preserve"> </w:t>
    </w:r>
    <w:r w:rsidR="00870B5E">
      <w:t xml:space="preserve">The </w:t>
    </w:r>
    <w:r w:rsidR="002C5665">
      <w:t>Theatreview Trust</w:t>
    </w:r>
    <w:r w:rsidR="00162B66">
      <w:tab/>
    </w:r>
    <w:r w:rsidR="00162B66">
      <w:tab/>
      <w:t>a</w:t>
    </w:r>
    <w:r w:rsidR="00162B66">
      <w:rPr>
        <w:rFonts w:cs="Calibri"/>
      </w:rPr>
      <w:t>s at 31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ED698" w14:textId="77777777" w:rsidR="00A65D44" w:rsidRDefault="00A65D44" w:rsidP="003B5297">
      <w:pPr>
        <w:spacing w:after="0" w:line="240" w:lineRule="auto"/>
      </w:pPr>
      <w:r>
        <w:separator/>
      </w:r>
    </w:p>
  </w:footnote>
  <w:footnote w:type="continuationSeparator" w:id="0">
    <w:p w14:paraId="583038E8" w14:textId="77777777" w:rsidR="00A65D44" w:rsidRDefault="00A65D44" w:rsidP="003B5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A1A80"/>
    <w:multiLevelType w:val="hybridMultilevel"/>
    <w:tmpl w:val="4C747C10"/>
    <w:lvl w:ilvl="0" w:tplc="EA488074">
      <w:start w:val="11"/>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9C64D9D"/>
    <w:multiLevelType w:val="hybridMultilevel"/>
    <w:tmpl w:val="002C0B28"/>
    <w:lvl w:ilvl="0" w:tplc="7E064ADA">
      <w:start w:val="11"/>
      <w:numFmt w:val="bullet"/>
      <w:lvlText w:val="-"/>
      <w:lvlJc w:val="left"/>
      <w:pPr>
        <w:ind w:left="420" w:hanging="360"/>
      </w:pPr>
      <w:rPr>
        <w:rFonts w:ascii="Times New Roman" w:eastAsia="Times New Roman" w:hAnsi="Times New Roman"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2" w15:restartNumberingAfterBreak="0">
    <w:nsid w:val="2F4E0115"/>
    <w:multiLevelType w:val="hybridMultilevel"/>
    <w:tmpl w:val="6F266D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2EF61A0"/>
    <w:multiLevelType w:val="hybridMultilevel"/>
    <w:tmpl w:val="5E101EFA"/>
    <w:lvl w:ilvl="0" w:tplc="9984E3EC">
      <w:start w:val="11"/>
      <w:numFmt w:val="bullet"/>
      <w:lvlText w:val="-"/>
      <w:lvlJc w:val="left"/>
      <w:pPr>
        <w:ind w:left="420" w:hanging="360"/>
      </w:pPr>
      <w:rPr>
        <w:rFonts w:ascii="Times New Roman" w:eastAsia="Times New Roman" w:hAnsi="Times New Roman"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4" w15:restartNumberingAfterBreak="0">
    <w:nsid w:val="58A571ED"/>
    <w:multiLevelType w:val="hybridMultilevel"/>
    <w:tmpl w:val="3F6EBC80"/>
    <w:lvl w:ilvl="0" w:tplc="14380874">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B9168DC"/>
    <w:multiLevelType w:val="hybridMultilevel"/>
    <w:tmpl w:val="6DAE2186"/>
    <w:lvl w:ilvl="0" w:tplc="E9CCEE16">
      <w:start w:val="11"/>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F4A4989"/>
    <w:multiLevelType w:val="hybridMultilevel"/>
    <w:tmpl w:val="C260545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7D41090B"/>
    <w:multiLevelType w:val="hybridMultilevel"/>
    <w:tmpl w:val="A9C810D0"/>
    <w:lvl w:ilvl="0" w:tplc="8930575A">
      <w:numFmt w:val="bullet"/>
      <w:lvlText w:val="-"/>
      <w:lvlJc w:val="left"/>
      <w:pPr>
        <w:ind w:left="420" w:hanging="360"/>
      </w:pPr>
      <w:rPr>
        <w:rFonts w:ascii="Calibri" w:eastAsia="Calibri" w:hAnsi="Calibri" w:cs="Calibri"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8" w15:restartNumberingAfterBreak="0">
    <w:nsid w:val="7E4E3F89"/>
    <w:multiLevelType w:val="multilevel"/>
    <w:tmpl w:val="4E62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482272">
    <w:abstractNumId w:val="4"/>
  </w:num>
  <w:num w:numId="2" w16cid:durableId="235019215">
    <w:abstractNumId w:val="3"/>
  </w:num>
  <w:num w:numId="3" w16cid:durableId="451677443">
    <w:abstractNumId w:val="1"/>
  </w:num>
  <w:num w:numId="4" w16cid:durableId="160781913">
    <w:abstractNumId w:val="5"/>
  </w:num>
  <w:num w:numId="5" w16cid:durableId="1608386171">
    <w:abstractNumId w:val="0"/>
  </w:num>
  <w:num w:numId="6" w16cid:durableId="666980784">
    <w:abstractNumId w:val="6"/>
  </w:num>
  <w:num w:numId="7" w16cid:durableId="91971952">
    <w:abstractNumId w:val="7"/>
  </w:num>
  <w:num w:numId="8" w16cid:durableId="1473861597">
    <w:abstractNumId w:val="8"/>
  </w:num>
  <w:num w:numId="9" w16cid:durableId="14886695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297"/>
    <w:rsid w:val="00004DF5"/>
    <w:rsid w:val="0000601A"/>
    <w:rsid w:val="00014B5A"/>
    <w:rsid w:val="0001650D"/>
    <w:rsid w:val="000176CA"/>
    <w:rsid w:val="00020591"/>
    <w:rsid w:val="000350AD"/>
    <w:rsid w:val="0004607B"/>
    <w:rsid w:val="000508CE"/>
    <w:rsid w:val="000533CF"/>
    <w:rsid w:val="0005420A"/>
    <w:rsid w:val="00062143"/>
    <w:rsid w:val="00063F15"/>
    <w:rsid w:val="00064ACE"/>
    <w:rsid w:val="00065057"/>
    <w:rsid w:val="00065E39"/>
    <w:rsid w:val="00077D0D"/>
    <w:rsid w:val="000841BF"/>
    <w:rsid w:val="000B3533"/>
    <w:rsid w:val="000B5DC2"/>
    <w:rsid w:val="000D2E42"/>
    <w:rsid w:val="000D2F6E"/>
    <w:rsid w:val="000D32A8"/>
    <w:rsid w:val="000F2D66"/>
    <w:rsid w:val="00105628"/>
    <w:rsid w:val="00110DFF"/>
    <w:rsid w:val="00114BB6"/>
    <w:rsid w:val="0011678F"/>
    <w:rsid w:val="00125BB7"/>
    <w:rsid w:val="00154D38"/>
    <w:rsid w:val="00160A7E"/>
    <w:rsid w:val="00162B66"/>
    <w:rsid w:val="00165122"/>
    <w:rsid w:val="001659E3"/>
    <w:rsid w:val="00166980"/>
    <w:rsid w:val="00167C54"/>
    <w:rsid w:val="00172298"/>
    <w:rsid w:val="00173901"/>
    <w:rsid w:val="00174FFC"/>
    <w:rsid w:val="0017502B"/>
    <w:rsid w:val="00180FC7"/>
    <w:rsid w:val="001823C3"/>
    <w:rsid w:val="00195973"/>
    <w:rsid w:val="001A2FFC"/>
    <w:rsid w:val="001A64EF"/>
    <w:rsid w:val="001A6E32"/>
    <w:rsid w:val="001B10F2"/>
    <w:rsid w:val="001B2609"/>
    <w:rsid w:val="001C7964"/>
    <w:rsid w:val="001D1976"/>
    <w:rsid w:val="001D2B22"/>
    <w:rsid w:val="001D487E"/>
    <w:rsid w:val="001D5138"/>
    <w:rsid w:val="001D54B3"/>
    <w:rsid w:val="001D7BC3"/>
    <w:rsid w:val="001E463B"/>
    <w:rsid w:val="001F329C"/>
    <w:rsid w:val="001F36C8"/>
    <w:rsid w:val="00207615"/>
    <w:rsid w:val="002155EF"/>
    <w:rsid w:val="00220393"/>
    <w:rsid w:val="00231838"/>
    <w:rsid w:val="0023365A"/>
    <w:rsid w:val="00241FE6"/>
    <w:rsid w:val="00243469"/>
    <w:rsid w:val="0024580C"/>
    <w:rsid w:val="00247D13"/>
    <w:rsid w:val="0025116B"/>
    <w:rsid w:val="00257968"/>
    <w:rsid w:val="00260E33"/>
    <w:rsid w:val="00270E5D"/>
    <w:rsid w:val="00284835"/>
    <w:rsid w:val="002A1869"/>
    <w:rsid w:val="002A283C"/>
    <w:rsid w:val="002C426B"/>
    <w:rsid w:val="002C5665"/>
    <w:rsid w:val="002E0875"/>
    <w:rsid w:val="002E50B9"/>
    <w:rsid w:val="00303F11"/>
    <w:rsid w:val="003115EF"/>
    <w:rsid w:val="003210A7"/>
    <w:rsid w:val="00325ABA"/>
    <w:rsid w:val="003317F4"/>
    <w:rsid w:val="0033237E"/>
    <w:rsid w:val="00336F89"/>
    <w:rsid w:val="0035586C"/>
    <w:rsid w:val="003679DB"/>
    <w:rsid w:val="003777F0"/>
    <w:rsid w:val="00381AB3"/>
    <w:rsid w:val="00382256"/>
    <w:rsid w:val="0038583F"/>
    <w:rsid w:val="003A7401"/>
    <w:rsid w:val="003B024E"/>
    <w:rsid w:val="003B5297"/>
    <w:rsid w:val="003C4922"/>
    <w:rsid w:val="003D0248"/>
    <w:rsid w:val="003E79C4"/>
    <w:rsid w:val="0040272A"/>
    <w:rsid w:val="00403F84"/>
    <w:rsid w:val="004118E5"/>
    <w:rsid w:val="00414488"/>
    <w:rsid w:val="00421A59"/>
    <w:rsid w:val="00421C72"/>
    <w:rsid w:val="00425788"/>
    <w:rsid w:val="00427A94"/>
    <w:rsid w:val="00443CAD"/>
    <w:rsid w:val="004469D8"/>
    <w:rsid w:val="00447C2D"/>
    <w:rsid w:val="004501A7"/>
    <w:rsid w:val="00453568"/>
    <w:rsid w:val="00454344"/>
    <w:rsid w:val="00456BD8"/>
    <w:rsid w:val="00463B20"/>
    <w:rsid w:val="00464026"/>
    <w:rsid w:val="00471384"/>
    <w:rsid w:val="0047550B"/>
    <w:rsid w:val="00475A36"/>
    <w:rsid w:val="00475BE1"/>
    <w:rsid w:val="00476B92"/>
    <w:rsid w:val="0048128A"/>
    <w:rsid w:val="004842B3"/>
    <w:rsid w:val="004846DF"/>
    <w:rsid w:val="00492CDA"/>
    <w:rsid w:val="004B599D"/>
    <w:rsid w:val="004C0660"/>
    <w:rsid w:val="004C5411"/>
    <w:rsid w:val="004D63A8"/>
    <w:rsid w:val="005042B0"/>
    <w:rsid w:val="00506A43"/>
    <w:rsid w:val="00512B04"/>
    <w:rsid w:val="005169A2"/>
    <w:rsid w:val="00516C89"/>
    <w:rsid w:val="00531D27"/>
    <w:rsid w:val="0053302C"/>
    <w:rsid w:val="00536B44"/>
    <w:rsid w:val="00541931"/>
    <w:rsid w:val="00547259"/>
    <w:rsid w:val="0055650D"/>
    <w:rsid w:val="005665D5"/>
    <w:rsid w:val="005718D6"/>
    <w:rsid w:val="00573744"/>
    <w:rsid w:val="00595900"/>
    <w:rsid w:val="005A5788"/>
    <w:rsid w:val="005D2386"/>
    <w:rsid w:val="005D46E1"/>
    <w:rsid w:val="005D4B1C"/>
    <w:rsid w:val="005E0F53"/>
    <w:rsid w:val="005F15FE"/>
    <w:rsid w:val="005F7D1E"/>
    <w:rsid w:val="00600689"/>
    <w:rsid w:val="0061372A"/>
    <w:rsid w:val="0062008F"/>
    <w:rsid w:val="00620EB0"/>
    <w:rsid w:val="0062652C"/>
    <w:rsid w:val="00633D93"/>
    <w:rsid w:val="00634731"/>
    <w:rsid w:val="0064629E"/>
    <w:rsid w:val="00656449"/>
    <w:rsid w:val="00661A79"/>
    <w:rsid w:val="006665A9"/>
    <w:rsid w:val="006701A0"/>
    <w:rsid w:val="00670486"/>
    <w:rsid w:val="00677CB6"/>
    <w:rsid w:val="00690E28"/>
    <w:rsid w:val="006B096E"/>
    <w:rsid w:val="006B47A6"/>
    <w:rsid w:val="006B5369"/>
    <w:rsid w:val="006C480B"/>
    <w:rsid w:val="006D1062"/>
    <w:rsid w:val="006F25C1"/>
    <w:rsid w:val="006F4030"/>
    <w:rsid w:val="00701316"/>
    <w:rsid w:val="00701E0C"/>
    <w:rsid w:val="00717453"/>
    <w:rsid w:val="00757CCF"/>
    <w:rsid w:val="0076065A"/>
    <w:rsid w:val="007634EE"/>
    <w:rsid w:val="00765BAE"/>
    <w:rsid w:val="00774BFA"/>
    <w:rsid w:val="0078378A"/>
    <w:rsid w:val="00786006"/>
    <w:rsid w:val="007875A4"/>
    <w:rsid w:val="007958EF"/>
    <w:rsid w:val="007B04DD"/>
    <w:rsid w:val="007B44AC"/>
    <w:rsid w:val="007B7D0C"/>
    <w:rsid w:val="007C4784"/>
    <w:rsid w:val="007E0DCD"/>
    <w:rsid w:val="007F7AC8"/>
    <w:rsid w:val="0080301A"/>
    <w:rsid w:val="00803968"/>
    <w:rsid w:val="00810687"/>
    <w:rsid w:val="008204B9"/>
    <w:rsid w:val="00827B5B"/>
    <w:rsid w:val="00830643"/>
    <w:rsid w:val="008362C1"/>
    <w:rsid w:val="00840AB6"/>
    <w:rsid w:val="00851FAC"/>
    <w:rsid w:val="00856E2C"/>
    <w:rsid w:val="00865AA3"/>
    <w:rsid w:val="00870B5E"/>
    <w:rsid w:val="00875A39"/>
    <w:rsid w:val="008911F0"/>
    <w:rsid w:val="008915DA"/>
    <w:rsid w:val="00894DAB"/>
    <w:rsid w:val="0089566B"/>
    <w:rsid w:val="008A25F4"/>
    <w:rsid w:val="008A56CF"/>
    <w:rsid w:val="008A5C77"/>
    <w:rsid w:val="008C2F73"/>
    <w:rsid w:val="008C7315"/>
    <w:rsid w:val="008D0BAD"/>
    <w:rsid w:val="008D3139"/>
    <w:rsid w:val="008D39BC"/>
    <w:rsid w:val="008D7506"/>
    <w:rsid w:val="008E0352"/>
    <w:rsid w:val="008E2CD0"/>
    <w:rsid w:val="008E6A76"/>
    <w:rsid w:val="009003DE"/>
    <w:rsid w:val="009005A5"/>
    <w:rsid w:val="00914F20"/>
    <w:rsid w:val="00914F34"/>
    <w:rsid w:val="0092231A"/>
    <w:rsid w:val="009279A6"/>
    <w:rsid w:val="00941E2D"/>
    <w:rsid w:val="00956E49"/>
    <w:rsid w:val="00961808"/>
    <w:rsid w:val="009670A0"/>
    <w:rsid w:val="00987587"/>
    <w:rsid w:val="009921B6"/>
    <w:rsid w:val="009946A3"/>
    <w:rsid w:val="009A2210"/>
    <w:rsid w:val="009A3586"/>
    <w:rsid w:val="009B3314"/>
    <w:rsid w:val="009B48BF"/>
    <w:rsid w:val="009C2713"/>
    <w:rsid w:val="009C2CC9"/>
    <w:rsid w:val="009E015E"/>
    <w:rsid w:val="009E1389"/>
    <w:rsid w:val="009E5240"/>
    <w:rsid w:val="00A01933"/>
    <w:rsid w:val="00A05477"/>
    <w:rsid w:val="00A10B97"/>
    <w:rsid w:val="00A20ACA"/>
    <w:rsid w:val="00A25A8B"/>
    <w:rsid w:val="00A31704"/>
    <w:rsid w:val="00A320D0"/>
    <w:rsid w:val="00A35E47"/>
    <w:rsid w:val="00A3726E"/>
    <w:rsid w:val="00A42B60"/>
    <w:rsid w:val="00A44FFF"/>
    <w:rsid w:val="00A456B3"/>
    <w:rsid w:val="00A61C41"/>
    <w:rsid w:val="00A65679"/>
    <w:rsid w:val="00A65D44"/>
    <w:rsid w:val="00A748EE"/>
    <w:rsid w:val="00A75AEA"/>
    <w:rsid w:val="00A8155A"/>
    <w:rsid w:val="00A84B95"/>
    <w:rsid w:val="00A87575"/>
    <w:rsid w:val="00A87760"/>
    <w:rsid w:val="00A925E2"/>
    <w:rsid w:val="00AB1B05"/>
    <w:rsid w:val="00AB29BF"/>
    <w:rsid w:val="00AB6FEB"/>
    <w:rsid w:val="00AC0300"/>
    <w:rsid w:val="00AC7595"/>
    <w:rsid w:val="00AD6A39"/>
    <w:rsid w:val="00AD7E66"/>
    <w:rsid w:val="00AE0165"/>
    <w:rsid w:val="00AF0437"/>
    <w:rsid w:val="00B04036"/>
    <w:rsid w:val="00B154FD"/>
    <w:rsid w:val="00B26125"/>
    <w:rsid w:val="00B2684B"/>
    <w:rsid w:val="00B31CA3"/>
    <w:rsid w:val="00B3704A"/>
    <w:rsid w:val="00B608F9"/>
    <w:rsid w:val="00B60975"/>
    <w:rsid w:val="00B63DC4"/>
    <w:rsid w:val="00B86C4E"/>
    <w:rsid w:val="00BA554D"/>
    <w:rsid w:val="00BB716B"/>
    <w:rsid w:val="00BB7185"/>
    <w:rsid w:val="00BB71F6"/>
    <w:rsid w:val="00BC0DBB"/>
    <w:rsid w:val="00BC1308"/>
    <w:rsid w:val="00BD728D"/>
    <w:rsid w:val="00BE64EB"/>
    <w:rsid w:val="00BE7C49"/>
    <w:rsid w:val="00BF2EB7"/>
    <w:rsid w:val="00C03C03"/>
    <w:rsid w:val="00C04390"/>
    <w:rsid w:val="00C04C6B"/>
    <w:rsid w:val="00C13C64"/>
    <w:rsid w:val="00C20EA2"/>
    <w:rsid w:val="00C239DB"/>
    <w:rsid w:val="00C35161"/>
    <w:rsid w:val="00C44728"/>
    <w:rsid w:val="00C56A31"/>
    <w:rsid w:val="00C574E6"/>
    <w:rsid w:val="00C60A81"/>
    <w:rsid w:val="00C75381"/>
    <w:rsid w:val="00C8043F"/>
    <w:rsid w:val="00C85467"/>
    <w:rsid w:val="00C85718"/>
    <w:rsid w:val="00C867FE"/>
    <w:rsid w:val="00CA08CB"/>
    <w:rsid w:val="00CB15A1"/>
    <w:rsid w:val="00CC06B5"/>
    <w:rsid w:val="00CE2736"/>
    <w:rsid w:val="00CE7596"/>
    <w:rsid w:val="00CF4AF6"/>
    <w:rsid w:val="00D00933"/>
    <w:rsid w:val="00D114F5"/>
    <w:rsid w:val="00D12511"/>
    <w:rsid w:val="00D14057"/>
    <w:rsid w:val="00D22E36"/>
    <w:rsid w:val="00D35273"/>
    <w:rsid w:val="00D42BB9"/>
    <w:rsid w:val="00D452AA"/>
    <w:rsid w:val="00D472A8"/>
    <w:rsid w:val="00D47D86"/>
    <w:rsid w:val="00D50FA6"/>
    <w:rsid w:val="00D524DF"/>
    <w:rsid w:val="00D54CA8"/>
    <w:rsid w:val="00D70609"/>
    <w:rsid w:val="00D7459F"/>
    <w:rsid w:val="00D80E71"/>
    <w:rsid w:val="00D81FD0"/>
    <w:rsid w:val="00D96FDD"/>
    <w:rsid w:val="00DA4682"/>
    <w:rsid w:val="00DB4BEF"/>
    <w:rsid w:val="00DB5D3E"/>
    <w:rsid w:val="00DC40B1"/>
    <w:rsid w:val="00DD4A11"/>
    <w:rsid w:val="00DD4B81"/>
    <w:rsid w:val="00DD7E38"/>
    <w:rsid w:val="00DE7000"/>
    <w:rsid w:val="00DF0D5E"/>
    <w:rsid w:val="00DF3C6E"/>
    <w:rsid w:val="00DF6CAC"/>
    <w:rsid w:val="00E073A7"/>
    <w:rsid w:val="00E15034"/>
    <w:rsid w:val="00E16A08"/>
    <w:rsid w:val="00E24CBC"/>
    <w:rsid w:val="00E40FF4"/>
    <w:rsid w:val="00E41E6F"/>
    <w:rsid w:val="00E4727A"/>
    <w:rsid w:val="00E61513"/>
    <w:rsid w:val="00E6646F"/>
    <w:rsid w:val="00E90D93"/>
    <w:rsid w:val="00E951A8"/>
    <w:rsid w:val="00EB575E"/>
    <w:rsid w:val="00EB58F1"/>
    <w:rsid w:val="00EB5C7F"/>
    <w:rsid w:val="00EB70E4"/>
    <w:rsid w:val="00EC3D64"/>
    <w:rsid w:val="00EC42FE"/>
    <w:rsid w:val="00EC6990"/>
    <w:rsid w:val="00ED5F55"/>
    <w:rsid w:val="00ED66AC"/>
    <w:rsid w:val="00EE3D35"/>
    <w:rsid w:val="00F10CAC"/>
    <w:rsid w:val="00F11352"/>
    <w:rsid w:val="00F20C2C"/>
    <w:rsid w:val="00F22F70"/>
    <w:rsid w:val="00F27DD8"/>
    <w:rsid w:val="00F4159F"/>
    <w:rsid w:val="00F5643C"/>
    <w:rsid w:val="00F65BCD"/>
    <w:rsid w:val="00F700ED"/>
    <w:rsid w:val="00F714CA"/>
    <w:rsid w:val="00F742F3"/>
    <w:rsid w:val="00F83CEE"/>
    <w:rsid w:val="00F84E16"/>
    <w:rsid w:val="00F95763"/>
    <w:rsid w:val="00FA012C"/>
    <w:rsid w:val="00FB1A14"/>
    <w:rsid w:val="00FB476F"/>
    <w:rsid w:val="00FC32D1"/>
    <w:rsid w:val="00FD41FA"/>
    <w:rsid w:val="00FD6A07"/>
    <w:rsid w:val="00FD78D3"/>
    <w:rsid w:val="00FD7D1B"/>
    <w:rsid w:val="00FE7384"/>
    <w:rsid w:val="00FF0C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8A95"/>
  <w15:docId w15:val="{1A26C712-7DFD-4644-A2CF-1899B70C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6F4030"/>
    <w:pPr>
      <w:keepNext/>
      <w:jc w:val="center"/>
      <w:outlineLvl w:val="0"/>
    </w:pPr>
    <w:rPr>
      <w:rFonts w:ascii="Berlin Sans FB Demi" w:hAnsi="Berlin Sans FB Demi" w:cs="Leelawadee UI"/>
      <w:color w:val="1F497D" w:themeColor="text2"/>
      <w:sz w:val="52"/>
      <w:szCs w:val="52"/>
    </w:rPr>
  </w:style>
  <w:style w:type="paragraph" w:styleId="Heading2">
    <w:name w:val="heading 2"/>
    <w:basedOn w:val="Normal"/>
    <w:next w:val="Normal"/>
    <w:link w:val="Heading2Char"/>
    <w:uiPriority w:val="9"/>
    <w:unhideWhenUsed/>
    <w:qFormat/>
    <w:rsid w:val="006F4030"/>
    <w:pPr>
      <w:keepNext/>
      <w:spacing w:after="0"/>
      <w:jc w:val="center"/>
      <w:outlineLvl w:val="1"/>
    </w:pPr>
    <w:rPr>
      <w:rFonts w:asciiTheme="minorHAnsi" w:hAnsiTheme="minorHAnsi" w:cstheme="minorHAnsi"/>
      <w:b/>
      <w:color w:val="1F497D" w:themeColor="text2"/>
      <w:sz w:val="32"/>
      <w:szCs w:val="32"/>
    </w:rPr>
  </w:style>
  <w:style w:type="paragraph" w:styleId="Heading3">
    <w:name w:val="heading 3"/>
    <w:basedOn w:val="Normal"/>
    <w:next w:val="Normal"/>
    <w:link w:val="Heading3Char"/>
    <w:uiPriority w:val="9"/>
    <w:unhideWhenUsed/>
    <w:qFormat/>
    <w:rsid w:val="006F4030"/>
    <w:pPr>
      <w:keepNext/>
      <w:outlineLvl w:val="2"/>
    </w:pPr>
    <w:rPr>
      <w:rFonts w:asciiTheme="minorHAnsi" w:hAnsiTheme="minorHAnsi" w:cstheme="minorHAnsi"/>
      <w:b/>
      <w:sz w:val="24"/>
      <w:szCs w:val="24"/>
    </w:rPr>
  </w:style>
  <w:style w:type="paragraph" w:styleId="Heading4">
    <w:name w:val="heading 4"/>
    <w:basedOn w:val="Normal"/>
    <w:next w:val="Normal"/>
    <w:link w:val="Heading4Char"/>
    <w:uiPriority w:val="9"/>
    <w:unhideWhenUsed/>
    <w:qFormat/>
    <w:rsid w:val="00BB7185"/>
    <w:pPr>
      <w:keepNext/>
      <w:outlineLvl w:val="3"/>
    </w:pPr>
    <w:rPr>
      <w:rFonts w:ascii="Berlin Sans FB Demi" w:hAnsi="Berlin Sans FB Demi" w:cstheme="minorHAnsi"/>
      <w:b/>
      <w:color w:val="1F497D" w:themeColor="text2"/>
      <w:sz w:val="40"/>
      <w:szCs w:val="40"/>
    </w:rPr>
  </w:style>
  <w:style w:type="paragraph" w:styleId="Heading5">
    <w:name w:val="heading 5"/>
    <w:basedOn w:val="Normal"/>
    <w:next w:val="Normal"/>
    <w:link w:val="Heading5Char"/>
    <w:uiPriority w:val="9"/>
    <w:unhideWhenUsed/>
    <w:qFormat/>
    <w:rsid w:val="00BB7185"/>
    <w:pPr>
      <w:keepNext/>
      <w:outlineLvl w:val="4"/>
    </w:pPr>
    <w:rPr>
      <w:b/>
    </w:rPr>
  </w:style>
  <w:style w:type="paragraph" w:styleId="Heading6">
    <w:name w:val="heading 6"/>
    <w:basedOn w:val="Normal"/>
    <w:next w:val="Normal"/>
    <w:link w:val="Heading6Char"/>
    <w:uiPriority w:val="9"/>
    <w:unhideWhenUsed/>
    <w:qFormat/>
    <w:rsid w:val="009C2CC9"/>
    <w:pPr>
      <w:keepNext/>
      <w:autoSpaceDE w:val="0"/>
      <w:autoSpaceDN w:val="0"/>
      <w:adjustRightInd w:val="0"/>
      <w:spacing w:after="0"/>
      <w:outlineLvl w:val="5"/>
    </w:pPr>
    <w:rPr>
      <w:rFonts w:ascii="Berlin Sans FB Demi" w:hAnsi="Berlin Sans FB Demi" w:cstheme="minorHAnsi"/>
      <w:color w:val="1F497D" w:themeColor="text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297"/>
    <w:pPr>
      <w:tabs>
        <w:tab w:val="center" w:pos="4513"/>
        <w:tab w:val="right" w:pos="9026"/>
      </w:tabs>
    </w:pPr>
  </w:style>
  <w:style w:type="character" w:customStyle="1" w:styleId="HeaderChar">
    <w:name w:val="Header Char"/>
    <w:basedOn w:val="DefaultParagraphFont"/>
    <w:link w:val="Header"/>
    <w:uiPriority w:val="99"/>
    <w:rsid w:val="003B5297"/>
    <w:rPr>
      <w:sz w:val="22"/>
      <w:szCs w:val="22"/>
      <w:lang w:eastAsia="en-US"/>
    </w:rPr>
  </w:style>
  <w:style w:type="paragraph" w:styleId="Footer">
    <w:name w:val="footer"/>
    <w:basedOn w:val="Normal"/>
    <w:link w:val="FooterChar"/>
    <w:uiPriority w:val="99"/>
    <w:unhideWhenUsed/>
    <w:rsid w:val="003B5297"/>
    <w:pPr>
      <w:tabs>
        <w:tab w:val="center" w:pos="4513"/>
        <w:tab w:val="right" w:pos="9026"/>
      </w:tabs>
    </w:pPr>
  </w:style>
  <w:style w:type="character" w:customStyle="1" w:styleId="FooterChar">
    <w:name w:val="Footer Char"/>
    <w:basedOn w:val="DefaultParagraphFont"/>
    <w:link w:val="Footer"/>
    <w:uiPriority w:val="99"/>
    <w:rsid w:val="003B5297"/>
    <w:rPr>
      <w:sz w:val="22"/>
      <w:szCs w:val="22"/>
      <w:lang w:eastAsia="en-US"/>
    </w:rPr>
  </w:style>
  <w:style w:type="paragraph" w:styleId="BalloonText">
    <w:name w:val="Balloon Text"/>
    <w:basedOn w:val="Normal"/>
    <w:link w:val="BalloonTextChar"/>
    <w:uiPriority w:val="99"/>
    <w:semiHidden/>
    <w:unhideWhenUsed/>
    <w:rsid w:val="003B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297"/>
    <w:rPr>
      <w:rFonts w:ascii="Tahoma" w:hAnsi="Tahoma" w:cs="Tahoma"/>
      <w:sz w:val="16"/>
      <w:szCs w:val="16"/>
      <w:lang w:eastAsia="en-US"/>
    </w:rPr>
  </w:style>
  <w:style w:type="character" w:customStyle="1" w:styleId="Heading1Char">
    <w:name w:val="Heading 1 Char"/>
    <w:basedOn w:val="DefaultParagraphFont"/>
    <w:link w:val="Heading1"/>
    <w:uiPriority w:val="9"/>
    <w:rsid w:val="006F4030"/>
    <w:rPr>
      <w:rFonts w:ascii="Berlin Sans FB Demi" w:hAnsi="Berlin Sans FB Demi" w:cs="Leelawadee UI"/>
      <w:color w:val="1F497D" w:themeColor="text2"/>
      <w:sz w:val="52"/>
      <w:szCs w:val="52"/>
      <w:lang w:eastAsia="en-US"/>
    </w:rPr>
  </w:style>
  <w:style w:type="paragraph" w:styleId="BodyText">
    <w:name w:val="Body Text"/>
    <w:basedOn w:val="Normal"/>
    <w:link w:val="BodyTextChar"/>
    <w:uiPriority w:val="99"/>
    <w:unhideWhenUsed/>
    <w:rsid w:val="006F4030"/>
    <w:pPr>
      <w:spacing w:after="0"/>
      <w:jc w:val="center"/>
    </w:pPr>
    <w:rPr>
      <w:rFonts w:asciiTheme="minorHAnsi" w:hAnsiTheme="minorHAnsi" w:cstheme="minorHAnsi"/>
      <w:b/>
      <w:i/>
      <w:color w:val="1F497D" w:themeColor="text2"/>
      <w:sz w:val="32"/>
      <w:szCs w:val="32"/>
    </w:rPr>
  </w:style>
  <w:style w:type="character" w:customStyle="1" w:styleId="BodyTextChar">
    <w:name w:val="Body Text Char"/>
    <w:basedOn w:val="DefaultParagraphFont"/>
    <w:link w:val="BodyText"/>
    <w:uiPriority w:val="99"/>
    <w:rsid w:val="006F4030"/>
    <w:rPr>
      <w:rFonts w:asciiTheme="minorHAnsi" w:hAnsiTheme="minorHAnsi" w:cstheme="minorHAnsi"/>
      <w:b/>
      <w:i/>
      <w:color w:val="1F497D" w:themeColor="text2"/>
      <w:sz w:val="32"/>
      <w:szCs w:val="32"/>
      <w:lang w:eastAsia="en-US"/>
    </w:rPr>
  </w:style>
  <w:style w:type="character" w:customStyle="1" w:styleId="Heading2Char">
    <w:name w:val="Heading 2 Char"/>
    <w:basedOn w:val="DefaultParagraphFont"/>
    <w:link w:val="Heading2"/>
    <w:uiPriority w:val="9"/>
    <w:rsid w:val="006F4030"/>
    <w:rPr>
      <w:rFonts w:asciiTheme="minorHAnsi" w:hAnsiTheme="minorHAnsi" w:cstheme="minorHAnsi"/>
      <w:b/>
      <w:color w:val="1F497D" w:themeColor="text2"/>
      <w:sz w:val="32"/>
      <w:szCs w:val="32"/>
      <w:lang w:eastAsia="en-US"/>
    </w:rPr>
  </w:style>
  <w:style w:type="paragraph" w:styleId="ListParagraph">
    <w:name w:val="List Paragraph"/>
    <w:basedOn w:val="Normal"/>
    <w:uiPriority w:val="34"/>
    <w:qFormat/>
    <w:rsid w:val="006F4030"/>
    <w:pPr>
      <w:ind w:left="720"/>
      <w:contextualSpacing/>
    </w:pPr>
  </w:style>
  <w:style w:type="character" w:customStyle="1" w:styleId="Heading3Char">
    <w:name w:val="Heading 3 Char"/>
    <w:basedOn w:val="DefaultParagraphFont"/>
    <w:link w:val="Heading3"/>
    <w:uiPriority w:val="9"/>
    <w:rsid w:val="006F4030"/>
    <w:rPr>
      <w:rFonts w:asciiTheme="minorHAnsi" w:hAnsiTheme="minorHAnsi" w:cstheme="minorHAnsi"/>
      <w:b/>
      <w:sz w:val="24"/>
      <w:szCs w:val="24"/>
      <w:lang w:eastAsia="en-US"/>
    </w:rPr>
  </w:style>
  <w:style w:type="character" w:customStyle="1" w:styleId="Heading4Char">
    <w:name w:val="Heading 4 Char"/>
    <w:basedOn w:val="DefaultParagraphFont"/>
    <w:link w:val="Heading4"/>
    <w:uiPriority w:val="9"/>
    <w:rsid w:val="00BB7185"/>
    <w:rPr>
      <w:rFonts w:ascii="Berlin Sans FB Demi" w:hAnsi="Berlin Sans FB Demi" w:cstheme="minorHAnsi"/>
      <w:b/>
      <w:color w:val="1F497D" w:themeColor="text2"/>
      <w:sz w:val="40"/>
      <w:szCs w:val="40"/>
      <w:lang w:eastAsia="en-US"/>
    </w:rPr>
  </w:style>
  <w:style w:type="character" w:customStyle="1" w:styleId="Heading5Char">
    <w:name w:val="Heading 5 Char"/>
    <w:basedOn w:val="DefaultParagraphFont"/>
    <w:link w:val="Heading5"/>
    <w:uiPriority w:val="9"/>
    <w:rsid w:val="00BB7185"/>
    <w:rPr>
      <w:b/>
      <w:sz w:val="22"/>
      <w:szCs w:val="22"/>
      <w:lang w:eastAsia="en-US"/>
    </w:rPr>
  </w:style>
  <w:style w:type="paragraph" w:styleId="BodyText2">
    <w:name w:val="Body Text 2"/>
    <w:basedOn w:val="Normal"/>
    <w:link w:val="BodyText2Char"/>
    <w:uiPriority w:val="99"/>
    <w:unhideWhenUsed/>
    <w:rsid w:val="003B024E"/>
    <w:rPr>
      <w:rFonts w:asciiTheme="minorHAnsi" w:hAnsiTheme="minorHAnsi" w:cstheme="minorHAnsi"/>
      <w:sz w:val="24"/>
      <w:szCs w:val="24"/>
    </w:rPr>
  </w:style>
  <w:style w:type="character" w:customStyle="1" w:styleId="BodyText2Char">
    <w:name w:val="Body Text 2 Char"/>
    <w:basedOn w:val="DefaultParagraphFont"/>
    <w:link w:val="BodyText2"/>
    <w:uiPriority w:val="99"/>
    <w:rsid w:val="003B024E"/>
    <w:rPr>
      <w:rFonts w:asciiTheme="minorHAnsi" w:hAnsiTheme="minorHAnsi" w:cstheme="minorHAnsi"/>
      <w:sz w:val="24"/>
      <w:szCs w:val="24"/>
      <w:lang w:eastAsia="en-US"/>
    </w:rPr>
  </w:style>
  <w:style w:type="character" w:styleId="Hyperlink">
    <w:name w:val="Hyperlink"/>
    <w:basedOn w:val="DefaultParagraphFont"/>
    <w:uiPriority w:val="99"/>
    <w:unhideWhenUsed/>
    <w:rsid w:val="004C5411"/>
    <w:rPr>
      <w:color w:val="0000FF" w:themeColor="hyperlink"/>
      <w:u w:val="single"/>
    </w:rPr>
  </w:style>
  <w:style w:type="table" w:styleId="TableGrid">
    <w:name w:val="Table Grid"/>
    <w:basedOn w:val="TableNormal"/>
    <w:uiPriority w:val="59"/>
    <w:rsid w:val="009C2CC9"/>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9C2CC9"/>
    <w:rPr>
      <w:rFonts w:ascii="Berlin Sans FB Demi" w:hAnsi="Berlin Sans FB Demi" w:cstheme="minorHAnsi"/>
      <w:color w:val="1F497D" w:themeColor="text2"/>
      <w:sz w:val="40"/>
      <w:szCs w:val="40"/>
      <w:lang w:eastAsia="en-US"/>
    </w:rPr>
  </w:style>
  <w:style w:type="paragraph" w:styleId="BodyText3">
    <w:name w:val="Body Text 3"/>
    <w:basedOn w:val="Normal"/>
    <w:link w:val="BodyText3Char"/>
    <w:uiPriority w:val="99"/>
    <w:unhideWhenUsed/>
    <w:rsid w:val="009C2CC9"/>
    <w:rPr>
      <w:i/>
    </w:rPr>
  </w:style>
  <w:style w:type="character" w:customStyle="1" w:styleId="BodyText3Char">
    <w:name w:val="Body Text 3 Char"/>
    <w:basedOn w:val="DefaultParagraphFont"/>
    <w:link w:val="BodyText3"/>
    <w:uiPriority w:val="99"/>
    <w:rsid w:val="009C2CC9"/>
    <w:rPr>
      <w:i/>
      <w:sz w:val="22"/>
      <w:szCs w:val="22"/>
      <w:lang w:eastAsia="en-US"/>
    </w:rPr>
  </w:style>
  <w:style w:type="paragraph" w:customStyle="1" w:styleId="Default">
    <w:name w:val="Default"/>
    <w:rsid w:val="00062143"/>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3363">
      <w:bodyDiv w:val="1"/>
      <w:marLeft w:val="0"/>
      <w:marRight w:val="0"/>
      <w:marTop w:val="0"/>
      <w:marBottom w:val="0"/>
      <w:divBdr>
        <w:top w:val="none" w:sz="0" w:space="0" w:color="auto"/>
        <w:left w:val="none" w:sz="0" w:space="0" w:color="auto"/>
        <w:bottom w:val="none" w:sz="0" w:space="0" w:color="auto"/>
        <w:right w:val="none" w:sz="0" w:space="0" w:color="auto"/>
      </w:divBdr>
    </w:div>
    <w:div w:id="333462350">
      <w:bodyDiv w:val="1"/>
      <w:marLeft w:val="0"/>
      <w:marRight w:val="0"/>
      <w:marTop w:val="0"/>
      <w:marBottom w:val="0"/>
      <w:divBdr>
        <w:top w:val="none" w:sz="0" w:space="0" w:color="auto"/>
        <w:left w:val="none" w:sz="0" w:space="0" w:color="auto"/>
        <w:bottom w:val="none" w:sz="0" w:space="0" w:color="auto"/>
        <w:right w:val="none" w:sz="0" w:space="0" w:color="auto"/>
      </w:divBdr>
    </w:div>
    <w:div w:id="64096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review.org.n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F3016-E8B6-41A2-91EE-7CB3F9FB1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Stevenson</dc:creator>
  <cp:lastModifiedBy>Marjorie McKee</cp:lastModifiedBy>
  <cp:revision>6</cp:revision>
  <cp:lastPrinted>2017-08-10T08:32:00Z</cp:lastPrinted>
  <dcterms:created xsi:type="dcterms:W3CDTF">2022-09-21T05:02:00Z</dcterms:created>
  <dcterms:modified xsi:type="dcterms:W3CDTF">2022-09-21T05:58:00Z</dcterms:modified>
</cp:coreProperties>
</file>